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A3CE" w14:textId="77777777" w:rsidR="00857F1E" w:rsidRPr="00EB7B20" w:rsidRDefault="00857F1E" w:rsidP="0025107D">
      <w:pPr>
        <w:spacing w:after="120"/>
        <w:contextualSpacing/>
        <w:jc w:val="right"/>
        <w:rPr>
          <w:rFonts w:cstheme="minorHAnsi"/>
          <w:sz w:val="20"/>
          <w:szCs w:val="20"/>
          <w:lang w:val="en-US"/>
        </w:rPr>
      </w:pPr>
      <w:r w:rsidRPr="00EB7B20">
        <w:rPr>
          <w:rFonts w:cstheme="minorHAnsi"/>
          <w:noProof/>
          <w:sz w:val="20"/>
          <w:szCs w:val="20"/>
          <w:lang w:eastAsia="en-AU"/>
        </w:rPr>
        <w:drawing>
          <wp:inline distT="0" distB="0" distL="0" distR="0" wp14:anchorId="6E99A654" wp14:editId="178EC912">
            <wp:extent cx="1216431" cy="98618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7"/>
                    <a:stretch>
                      <a:fillRect/>
                    </a:stretch>
                  </pic:blipFill>
                  <pic:spPr>
                    <a:xfrm>
                      <a:off x="0" y="0"/>
                      <a:ext cx="1216431" cy="986180"/>
                    </a:xfrm>
                    <a:prstGeom prst="rect">
                      <a:avLst/>
                    </a:prstGeom>
                  </pic:spPr>
                </pic:pic>
              </a:graphicData>
            </a:graphic>
          </wp:inline>
        </w:drawing>
      </w:r>
    </w:p>
    <w:p w14:paraId="4B49FD3D" w14:textId="0CEEFFB5" w:rsidR="00A04E37" w:rsidRDefault="005D77E6" w:rsidP="0025107D">
      <w:pPr>
        <w:spacing w:after="120"/>
        <w:contextualSpacing/>
        <w:rPr>
          <w:rFonts w:cstheme="minorHAnsi"/>
          <w:b/>
          <w:color w:val="D36029"/>
          <w:sz w:val="24"/>
          <w:szCs w:val="24"/>
          <w:lang w:val="en-US"/>
        </w:rPr>
      </w:pPr>
      <w:r>
        <w:rPr>
          <w:rFonts w:cstheme="minorHAnsi"/>
          <w:b/>
          <w:color w:val="D36029"/>
          <w:sz w:val="24"/>
          <w:szCs w:val="24"/>
          <w:lang w:val="en-US"/>
        </w:rPr>
        <w:t>INLCUSION AND DIVERSITY POLICY (includes Equal Opportunity and Sexual Harassment)</w:t>
      </w:r>
    </w:p>
    <w:p w14:paraId="7084DA1C" w14:textId="77777777" w:rsidR="003E2BA1" w:rsidRDefault="003E2BA1" w:rsidP="0025107D">
      <w:pPr>
        <w:spacing w:after="120"/>
        <w:contextualSpacing/>
        <w:rPr>
          <w:rFonts w:cstheme="minorHAnsi"/>
          <w:b/>
          <w:color w:val="D36029"/>
          <w:sz w:val="24"/>
          <w:szCs w:val="24"/>
          <w:lang w:val="en-US"/>
        </w:rPr>
      </w:pPr>
    </w:p>
    <w:p w14:paraId="33B052EB" w14:textId="77777777" w:rsidR="003E2BA1" w:rsidRPr="00731599" w:rsidRDefault="003E2BA1" w:rsidP="0025107D">
      <w:pPr>
        <w:spacing w:after="120"/>
        <w:contextualSpacing/>
        <w:rPr>
          <w:rFonts w:cstheme="minorHAnsi"/>
          <w:b/>
          <w:color w:val="D36029"/>
          <w:sz w:val="24"/>
          <w:szCs w:val="24"/>
          <w:lang w:val="en-US"/>
        </w:rPr>
      </w:pPr>
      <w:r>
        <w:rPr>
          <w:noProof/>
        </w:rPr>
        <w:drawing>
          <wp:anchor distT="0" distB="0" distL="114300" distR="114300" simplePos="0" relativeHeight="251659264" behindDoc="0" locked="0" layoutInCell="1" allowOverlap="1" wp14:anchorId="5BC48863" wp14:editId="1DB1176F">
            <wp:simplePos x="0" y="0"/>
            <wp:positionH relativeFrom="margin">
              <wp:posOffset>0</wp:posOffset>
            </wp:positionH>
            <wp:positionV relativeFrom="paragraph">
              <wp:posOffset>202565</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p>
    <w:p w14:paraId="0E69C6D5" w14:textId="77777777" w:rsidR="00857F1E" w:rsidRPr="00EB7B20" w:rsidRDefault="00857F1E" w:rsidP="0025107D">
      <w:pPr>
        <w:spacing w:after="120"/>
        <w:contextualSpacing/>
        <w:rPr>
          <w:rFonts w:cstheme="minorHAnsi"/>
          <w:b/>
          <w:color w:val="C45911"/>
          <w:sz w:val="20"/>
          <w:szCs w:val="20"/>
          <w:lang w:val="en-US"/>
        </w:rPr>
      </w:pPr>
    </w:p>
    <w:p w14:paraId="0AFD9B78" w14:textId="77777777" w:rsidR="003E2BA1" w:rsidRDefault="003E2BA1" w:rsidP="0025107D">
      <w:pPr>
        <w:spacing w:after="120"/>
        <w:contextualSpacing/>
        <w:rPr>
          <w:rFonts w:cstheme="minorHAnsi"/>
          <w:b/>
          <w:sz w:val="20"/>
          <w:szCs w:val="20"/>
        </w:rPr>
      </w:pPr>
      <w:r>
        <w:rPr>
          <w:rFonts w:cstheme="minorHAnsi"/>
          <w:b/>
          <w:sz w:val="20"/>
          <w:szCs w:val="20"/>
        </w:rPr>
        <w:t>Help for non-English speakers</w:t>
      </w:r>
    </w:p>
    <w:p w14:paraId="3E420603" w14:textId="77777777" w:rsidR="00A04C88" w:rsidRDefault="003E2BA1" w:rsidP="0025107D">
      <w:pPr>
        <w:spacing w:after="120"/>
        <w:contextualSpacing/>
        <w:rPr>
          <w:rFonts w:cstheme="minorHAnsi"/>
          <w:sz w:val="20"/>
          <w:szCs w:val="20"/>
        </w:rPr>
      </w:pPr>
      <w:r>
        <w:rPr>
          <w:rFonts w:cstheme="minorHAnsi"/>
          <w:sz w:val="20"/>
          <w:szCs w:val="20"/>
        </w:rPr>
        <w:t xml:space="preserve">If you need help to understand the information in this </w:t>
      </w:r>
      <w:proofErr w:type="gramStart"/>
      <w:r>
        <w:rPr>
          <w:rFonts w:cstheme="minorHAnsi"/>
          <w:sz w:val="20"/>
          <w:szCs w:val="20"/>
        </w:rPr>
        <w:t>policy</w:t>
      </w:r>
      <w:proofErr w:type="gramEnd"/>
      <w:r>
        <w:rPr>
          <w:rFonts w:cstheme="minorHAnsi"/>
          <w:sz w:val="20"/>
          <w:szCs w:val="20"/>
        </w:rPr>
        <w:t xml:space="preserve"> please contact the College on </w:t>
      </w:r>
      <w:r w:rsidR="00A04C88">
        <w:rPr>
          <w:rFonts w:cstheme="minorHAnsi"/>
          <w:sz w:val="20"/>
          <w:szCs w:val="20"/>
        </w:rPr>
        <w:t xml:space="preserve">03 9870 4551. </w:t>
      </w:r>
    </w:p>
    <w:p w14:paraId="05ED7C82" w14:textId="77777777" w:rsidR="00A04C88" w:rsidRDefault="00A04C88" w:rsidP="0025107D">
      <w:pPr>
        <w:spacing w:after="120"/>
        <w:contextualSpacing/>
        <w:rPr>
          <w:rFonts w:cstheme="minorHAnsi"/>
          <w:sz w:val="20"/>
          <w:szCs w:val="20"/>
        </w:rPr>
      </w:pPr>
    </w:p>
    <w:p w14:paraId="02CE2B6C" w14:textId="77777777" w:rsidR="00A04C88" w:rsidRDefault="00A04C88" w:rsidP="0025107D">
      <w:pPr>
        <w:spacing w:after="120"/>
        <w:contextualSpacing/>
        <w:rPr>
          <w:rFonts w:cstheme="minorHAnsi"/>
          <w:sz w:val="20"/>
          <w:szCs w:val="20"/>
        </w:rPr>
      </w:pPr>
    </w:p>
    <w:p w14:paraId="3B472682" w14:textId="77777777" w:rsidR="003D337D" w:rsidRPr="00EB7B20" w:rsidRDefault="003D337D" w:rsidP="0025107D">
      <w:pPr>
        <w:spacing w:after="120"/>
        <w:contextualSpacing/>
        <w:rPr>
          <w:rFonts w:cstheme="minorHAnsi"/>
          <w:b/>
          <w:sz w:val="20"/>
          <w:szCs w:val="20"/>
        </w:rPr>
      </w:pPr>
    </w:p>
    <w:p w14:paraId="339D2EC1" w14:textId="77777777" w:rsidR="003D337D" w:rsidRPr="00EB7B20" w:rsidRDefault="00E85FC3" w:rsidP="0025107D">
      <w:pPr>
        <w:spacing w:after="120"/>
        <w:contextualSpacing/>
        <w:rPr>
          <w:rFonts w:cstheme="minorHAnsi"/>
          <w:b/>
          <w:sz w:val="20"/>
          <w:szCs w:val="20"/>
        </w:rPr>
      </w:pPr>
      <w:r w:rsidRPr="00EB7B20">
        <w:rPr>
          <w:rFonts w:cstheme="minorHAnsi"/>
          <w:b/>
          <w:sz w:val="20"/>
          <w:szCs w:val="20"/>
        </w:rPr>
        <w:t>PURPOSE</w:t>
      </w:r>
    </w:p>
    <w:p w14:paraId="301780AD" w14:textId="71B9BBEB" w:rsidR="00857F1E" w:rsidRDefault="00857F1E" w:rsidP="0025107D">
      <w:pPr>
        <w:spacing w:after="120"/>
        <w:contextualSpacing/>
        <w:rPr>
          <w:rFonts w:cstheme="minorHAnsi"/>
          <w:sz w:val="20"/>
          <w:szCs w:val="20"/>
        </w:rPr>
      </w:pPr>
      <w:r w:rsidRPr="00EB7B20">
        <w:rPr>
          <w:rFonts w:cstheme="minorHAnsi"/>
          <w:sz w:val="20"/>
          <w:szCs w:val="20"/>
        </w:rPr>
        <w:t>The purpose of this policy is to</w:t>
      </w:r>
      <w:r w:rsidR="007632DB">
        <w:rPr>
          <w:rFonts w:cstheme="minorHAnsi"/>
          <w:sz w:val="20"/>
          <w:szCs w:val="20"/>
        </w:rPr>
        <w:t xml:space="preserve"> explain Melba College’s commitment to making sure every member of our school community, regardless of their background or personal attributes, is treated with respect and dignity. This policy should be read alongside the following Department of Education and Training policies: </w:t>
      </w:r>
    </w:p>
    <w:p w14:paraId="4EBCC812" w14:textId="61442BF5" w:rsidR="007632DB" w:rsidRPr="007632DB" w:rsidRDefault="007632DB" w:rsidP="007632DB">
      <w:pPr>
        <w:pStyle w:val="ListParagraph"/>
        <w:numPr>
          <w:ilvl w:val="0"/>
          <w:numId w:val="30"/>
        </w:numPr>
        <w:spacing w:before="40" w:after="240"/>
        <w:jc w:val="both"/>
        <w:rPr>
          <w:rStyle w:val="Hyperlink"/>
          <w:color w:val="auto"/>
          <w:sz w:val="20"/>
          <w:szCs w:val="20"/>
          <w:u w:val="none"/>
        </w:rPr>
      </w:pPr>
      <w:hyperlink r:id="rId9" w:history="1">
        <w:r w:rsidRPr="007632DB">
          <w:rPr>
            <w:rStyle w:val="Hyperlink"/>
            <w:sz w:val="20"/>
            <w:szCs w:val="20"/>
          </w:rPr>
          <w:t>Equal Opportunity and Human Rights - Students</w:t>
        </w:r>
      </w:hyperlink>
      <w:r>
        <w:rPr>
          <w:rStyle w:val="Hyperlink"/>
          <w:sz w:val="20"/>
          <w:szCs w:val="20"/>
        </w:rPr>
        <w:t xml:space="preserve">  </w:t>
      </w:r>
    </w:p>
    <w:p w14:paraId="1AC876AC" w14:textId="76B80DD0" w:rsidR="00EF45A5" w:rsidRPr="007632DB" w:rsidRDefault="007632DB" w:rsidP="007632DB">
      <w:pPr>
        <w:pStyle w:val="ListParagraph"/>
        <w:numPr>
          <w:ilvl w:val="0"/>
          <w:numId w:val="30"/>
        </w:numPr>
        <w:spacing w:before="40" w:after="240"/>
        <w:jc w:val="both"/>
        <w:rPr>
          <w:sz w:val="20"/>
          <w:szCs w:val="20"/>
        </w:rPr>
      </w:pPr>
      <w:r w:rsidRPr="007632DB">
        <w:rPr>
          <w:sz w:val="20"/>
          <w:szCs w:val="20"/>
        </w:rPr>
        <w:t xml:space="preserve">For staff, the </w:t>
      </w:r>
      <w:hyperlink r:id="rId10" w:history="1">
        <w:r w:rsidRPr="007632DB">
          <w:rPr>
            <w:rStyle w:val="Hyperlink"/>
            <w:sz w:val="20"/>
            <w:szCs w:val="20"/>
          </w:rPr>
          <w:t>Respectful Workplaces</w:t>
        </w:r>
      </w:hyperlink>
      <w:r w:rsidRPr="007632DB">
        <w:rPr>
          <w:sz w:val="20"/>
          <w:szCs w:val="20"/>
        </w:rPr>
        <w:t xml:space="preserve"> policies (including </w:t>
      </w:r>
      <w:hyperlink r:id="rId11" w:history="1">
        <w:r w:rsidRPr="007632DB">
          <w:rPr>
            <w:rStyle w:val="Hyperlink"/>
            <w:sz w:val="20"/>
            <w:szCs w:val="20"/>
          </w:rPr>
          <w:t>Equal Opportunity and Anti-Discrimination</w:t>
        </w:r>
      </w:hyperlink>
      <w:r w:rsidRPr="007632DB">
        <w:rPr>
          <w:sz w:val="20"/>
          <w:szCs w:val="20"/>
        </w:rPr>
        <w:t xml:space="preserve">, </w:t>
      </w:r>
      <w:hyperlink r:id="rId12" w:history="1">
        <w:r w:rsidRPr="007632DB">
          <w:rPr>
            <w:rStyle w:val="Hyperlink"/>
            <w:sz w:val="20"/>
            <w:szCs w:val="20"/>
          </w:rPr>
          <w:t>Sexual Harassment</w:t>
        </w:r>
      </w:hyperlink>
      <w:r w:rsidRPr="007632DB">
        <w:rPr>
          <w:sz w:val="20"/>
          <w:szCs w:val="20"/>
        </w:rPr>
        <w:t xml:space="preserve"> and </w:t>
      </w:r>
      <w:hyperlink r:id="rId13" w:history="1">
        <w:r w:rsidRPr="007632DB">
          <w:rPr>
            <w:rStyle w:val="Hyperlink"/>
            <w:sz w:val="20"/>
            <w:szCs w:val="20"/>
          </w:rPr>
          <w:t>Workplace Bullying</w:t>
        </w:r>
      </w:hyperlink>
      <w:r w:rsidRPr="007632DB">
        <w:rPr>
          <w:sz w:val="20"/>
          <w:szCs w:val="20"/>
        </w:rPr>
        <w:t>) as these whole of Department policies apply to all staff at</w:t>
      </w:r>
      <w:r w:rsidRPr="007632DB">
        <w:rPr>
          <w:sz w:val="20"/>
          <w:szCs w:val="20"/>
        </w:rPr>
        <w:t xml:space="preserve"> Melba College</w:t>
      </w:r>
      <w:r>
        <w:rPr>
          <w:sz w:val="20"/>
          <w:szCs w:val="20"/>
        </w:rPr>
        <w:t>.</w:t>
      </w:r>
    </w:p>
    <w:p w14:paraId="177D6959" w14:textId="77777777" w:rsidR="00857F1E" w:rsidRPr="00EB7B20" w:rsidDel="009C6379" w:rsidRDefault="00E85FC3" w:rsidP="0025107D">
      <w:pPr>
        <w:pStyle w:val="Heading2"/>
        <w:spacing w:before="0" w:after="120" w:line="240" w:lineRule="auto"/>
        <w:contextualSpacing/>
        <w:rPr>
          <w:rFonts w:asciiTheme="minorHAnsi" w:hAnsiTheme="minorHAnsi" w:cstheme="minorHAnsi"/>
          <w:b/>
          <w:caps/>
          <w:color w:val="auto"/>
          <w:sz w:val="20"/>
          <w:szCs w:val="20"/>
        </w:rPr>
      </w:pPr>
      <w:r w:rsidRPr="00EB7B20" w:rsidDel="009C6379">
        <w:rPr>
          <w:rFonts w:asciiTheme="minorHAnsi" w:hAnsiTheme="minorHAnsi" w:cstheme="minorHAnsi"/>
          <w:b/>
          <w:color w:val="auto"/>
          <w:sz w:val="20"/>
          <w:szCs w:val="20"/>
        </w:rPr>
        <w:t>P</w:t>
      </w:r>
      <w:r w:rsidRPr="00EB7B20">
        <w:rPr>
          <w:rFonts w:asciiTheme="minorHAnsi" w:hAnsiTheme="minorHAnsi" w:cstheme="minorHAnsi"/>
          <w:b/>
          <w:color w:val="auto"/>
          <w:sz w:val="20"/>
          <w:szCs w:val="20"/>
        </w:rPr>
        <w:t>OLICY</w:t>
      </w:r>
    </w:p>
    <w:p w14:paraId="413F2C09" w14:textId="51C66D65" w:rsidR="00857F1E" w:rsidRPr="006B35D4" w:rsidRDefault="00857F1E" w:rsidP="0025107D">
      <w:pPr>
        <w:pStyle w:val="Heading3"/>
        <w:spacing w:after="120" w:line="240" w:lineRule="auto"/>
        <w:contextualSpacing/>
        <w:rPr>
          <w:rFonts w:asciiTheme="minorHAnsi" w:hAnsiTheme="minorHAnsi" w:cstheme="minorHAnsi"/>
          <w:bCs/>
          <w:szCs w:val="20"/>
        </w:rPr>
      </w:pPr>
      <w:r w:rsidRPr="006B35D4">
        <w:rPr>
          <w:rFonts w:asciiTheme="minorHAnsi" w:hAnsiTheme="minorHAnsi" w:cstheme="minorHAnsi"/>
          <w:bCs/>
          <w:color w:val="000000" w:themeColor="text1"/>
          <w:szCs w:val="20"/>
        </w:rPr>
        <w:t>Definitions</w:t>
      </w:r>
      <w:r w:rsidR="00EB7B20" w:rsidRPr="006B35D4">
        <w:rPr>
          <w:rFonts w:asciiTheme="minorHAnsi" w:hAnsiTheme="minorHAnsi" w:cstheme="minorHAnsi"/>
          <w:bCs/>
          <w:color w:val="000000" w:themeColor="text1"/>
          <w:szCs w:val="20"/>
        </w:rPr>
        <w:t xml:space="preserve"> </w:t>
      </w:r>
    </w:p>
    <w:p w14:paraId="02E1195A" w14:textId="77777777" w:rsidR="00C51DFA" w:rsidRDefault="006B35D4" w:rsidP="0025107D">
      <w:pPr>
        <w:spacing w:after="120" w:line="249" w:lineRule="auto"/>
        <w:ind w:left="-5"/>
        <w:contextualSpacing/>
        <w:rPr>
          <w:rFonts w:cstheme="minorHAnsi"/>
          <w:sz w:val="20"/>
          <w:szCs w:val="20"/>
        </w:rPr>
      </w:pPr>
      <w:r>
        <w:rPr>
          <w:rFonts w:cstheme="minorHAnsi"/>
          <w:i/>
          <w:iCs/>
          <w:sz w:val="20"/>
          <w:szCs w:val="20"/>
        </w:rPr>
        <w:t xml:space="preserve">Personal attribute: </w:t>
      </w:r>
      <w:r>
        <w:rPr>
          <w:rFonts w:cstheme="minorHAnsi"/>
          <w:sz w:val="20"/>
          <w:szCs w:val="20"/>
        </w:rPr>
        <w:t xml:space="preserve">a personal characteristic that is protected </w:t>
      </w:r>
      <w:r w:rsidR="003A5819">
        <w:rPr>
          <w:rFonts w:cstheme="minorHAnsi"/>
          <w:sz w:val="20"/>
          <w:szCs w:val="20"/>
        </w:rPr>
        <w:t xml:space="preserve">by State or Commonwealth anti-discrimination legislation. These </w:t>
      </w:r>
      <w:proofErr w:type="gramStart"/>
      <w:r w:rsidR="003A5819">
        <w:rPr>
          <w:rFonts w:cstheme="minorHAnsi"/>
          <w:sz w:val="20"/>
          <w:szCs w:val="20"/>
        </w:rPr>
        <w:t>include:</w:t>
      </w:r>
      <w:proofErr w:type="gramEnd"/>
      <w:r w:rsidR="003A5819">
        <w:rPr>
          <w:rFonts w:cstheme="minorHAnsi"/>
          <w:sz w:val="20"/>
          <w:szCs w:val="20"/>
        </w:rPr>
        <w:t xml:space="preserve"> race, disability, sex, sexual orientation, gender identity, religious belief or activity, political belief or activity, age, intersex status</w:t>
      </w:r>
      <w:r w:rsidR="00C51DFA">
        <w:rPr>
          <w:rFonts w:cstheme="minorHAnsi"/>
          <w:sz w:val="20"/>
          <w:szCs w:val="20"/>
        </w:rPr>
        <w:t>, physical features, pregnancy, carer or parental status, breastfeeding, martial or relationship status</w:t>
      </w:r>
      <w:r w:rsidR="003A5819">
        <w:rPr>
          <w:rFonts w:cstheme="minorHAnsi"/>
          <w:sz w:val="20"/>
          <w:szCs w:val="20"/>
        </w:rPr>
        <w:t>, lawful sexual activity</w:t>
      </w:r>
      <w:r w:rsidR="00C51DFA">
        <w:rPr>
          <w:rFonts w:cstheme="minorHAnsi"/>
          <w:sz w:val="20"/>
          <w:szCs w:val="20"/>
        </w:rPr>
        <w:t xml:space="preserve">, employment activity, industrial activity, expunged homosexual conviction or personal association with anyone who is identified with reference to any protected attribute. </w:t>
      </w:r>
    </w:p>
    <w:p w14:paraId="6D6A575E" w14:textId="77777777" w:rsidR="00C51DFA" w:rsidRDefault="00C51DFA" w:rsidP="0025107D">
      <w:pPr>
        <w:spacing w:after="120" w:line="249" w:lineRule="auto"/>
        <w:ind w:left="-5"/>
        <w:contextualSpacing/>
        <w:rPr>
          <w:rFonts w:cstheme="minorHAnsi"/>
          <w:sz w:val="20"/>
          <w:szCs w:val="20"/>
        </w:rPr>
      </w:pPr>
    </w:p>
    <w:p w14:paraId="66E7B94A" w14:textId="77777777" w:rsidR="00C51DFA" w:rsidRDefault="00C51DFA" w:rsidP="0025107D">
      <w:pPr>
        <w:spacing w:after="120" w:line="249" w:lineRule="auto"/>
        <w:ind w:left="-5"/>
        <w:contextualSpacing/>
        <w:rPr>
          <w:rFonts w:cstheme="minorHAnsi"/>
          <w:sz w:val="20"/>
          <w:szCs w:val="20"/>
        </w:rPr>
      </w:pPr>
      <w:r>
        <w:rPr>
          <w:rFonts w:cstheme="minorHAnsi"/>
          <w:i/>
          <w:iCs/>
          <w:sz w:val="20"/>
          <w:szCs w:val="20"/>
        </w:rPr>
        <w:t xml:space="preserve">Direct discrimination: </w:t>
      </w:r>
      <w:r>
        <w:rPr>
          <w:rFonts w:cstheme="minorHAnsi"/>
          <w:sz w:val="20"/>
          <w:szCs w:val="20"/>
        </w:rPr>
        <w:t xml:space="preserve">unfavourable treatment because of a person’s protected attribute. </w:t>
      </w:r>
    </w:p>
    <w:p w14:paraId="67DA720C" w14:textId="77777777" w:rsidR="00C51DFA" w:rsidRDefault="00C51DFA" w:rsidP="0025107D">
      <w:pPr>
        <w:spacing w:after="120" w:line="249" w:lineRule="auto"/>
        <w:ind w:left="-5"/>
        <w:contextualSpacing/>
        <w:rPr>
          <w:rFonts w:cstheme="minorHAnsi"/>
          <w:sz w:val="20"/>
          <w:szCs w:val="20"/>
        </w:rPr>
      </w:pPr>
    </w:p>
    <w:p w14:paraId="2213C77F" w14:textId="77777777" w:rsidR="00720B47" w:rsidRDefault="00C51DFA" w:rsidP="0025107D">
      <w:pPr>
        <w:spacing w:after="120" w:line="249" w:lineRule="auto"/>
        <w:ind w:left="-5"/>
        <w:contextualSpacing/>
        <w:rPr>
          <w:rFonts w:cstheme="minorHAnsi"/>
          <w:sz w:val="20"/>
          <w:szCs w:val="20"/>
        </w:rPr>
      </w:pPr>
      <w:r>
        <w:rPr>
          <w:rFonts w:cstheme="minorHAnsi"/>
          <w:i/>
          <w:iCs/>
          <w:sz w:val="20"/>
          <w:szCs w:val="20"/>
        </w:rPr>
        <w:t xml:space="preserve">Indirect discrimination: </w:t>
      </w:r>
      <w:r>
        <w:rPr>
          <w:rFonts w:cstheme="minorHAnsi"/>
          <w:sz w:val="20"/>
          <w:szCs w:val="20"/>
        </w:rPr>
        <w:t>imposing an unreasonable requirement</w:t>
      </w:r>
      <w:r w:rsidR="00720B47">
        <w:rPr>
          <w:rFonts w:cstheme="minorHAnsi"/>
          <w:sz w:val="20"/>
          <w:szCs w:val="20"/>
        </w:rPr>
        <w:t xml:space="preserve">, condition or practice that disadvantages a person or group of people with a protected attribute. </w:t>
      </w:r>
    </w:p>
    <w:p w14:paraId="0537C927" w14:textId="77777777" w:rsidR="00720B47" w:rsidRDefault="00720B47" w:rsidP="0025107D">
      <w:pPr>
        <w:spacing w:after="120" w:line="249" w:lineRule="auto"/>
        <w:ind w:left="-5"/>
        <w:contextualSpacing/>
        <w:rPr>
          <w:rFonts w:cstheme="minorHAnsi"/>
          <w:sz w:val="20"/>
          <w:szCs w:val="20"/>
        </w:rPr>
      </w:pPr>
    </w:p>
    <w:p w14:paraId="15F0BB16" w14:textId="77777777" w:rsidR="00720B47" w:rsidRDefault="00720B47" w:rsidP="0025107D">
      <w:pPr>
        <w:spacing w:after="120" w:line="249" w:lineRule="auto"/>
        <w:ind w:left="-5"/>
        <w:contextualSpacing/>
        <w:rPr>
          <w:rFonts w:cstheme="minorHAnsi"/>
          <w:sz w:val="20"/>
          <w:szCs w:val="20"/>
        </w:rPr>
      </w:pPr>
      <w:r>
        <w:rPr>
          <w:rFonts w:cstheme="minorHAnsi"/>
          <w:i/>
          <w:iCs/>
          <w:sz w:val="20"/>
          <w:szCs w:val="20"/>
        </w:rPr>
        <w:t xml:space="preserve">Sexual harassment: </w:t>
      </w:r>
      <w:r>
        <w:rPr>
          <w:rFonts w:cstheme="minorHAnsi"/>
          <w:sz w:val="20"/>
          <w:szCs w:val="20"/>
        </w:rPr>
        <w:t xml:space="preserve">unwelcome conduct of a sexual nature towards another person which could reasonably be expected to make that other person feel offended, </w:t>
      </w:r>
      <w:proofErr w:type="gramStart"/>
      <w:r>
        <w:rPr>
          <w:rFonts w:cstheme="minorHAnsi"/>
          <w:sz w:val="20"/>
          <w:szCs w:val="20"/>
        </w:rPr>
        <w:t>humiliated</w:t>
      </w:r>
      <w:proofErr w:type="gramEnd"/>
      <w:r>
        <w:rPr>
          <w:rFonts w:cstheme="minorHAnsi"/>
          <w:sz w:val="20"/>
          <w:szCs w:val="20"/>
        </w:rPr>
        <w:t xml:space="preserve"> or intimidated. It may be physical, verbal, visual or written. </w:t>
      </w:r>
    </w:p>
    <w:p w14:paraId="48110C51" w14:textId="77777777" w:rsidR="00720B47" w:rsidRDefault="00720B47" w:rsidP="0025107D">
      <w:pPr>
        <w:spacing w:after="120" w:line="249" w:lineRule="auto"/>
        <w:ind w:left="-5"/>
        <w:contextualSpacing/>
        <w:rPr>
          <w:rFonts w:cstheme="minorHAnsi"/>
          <w:sz w:val="20"/>
          <w:szCs w:val="20"/>
        </w:rPr>
      </w:pPr>
    </w:p>
    <w:p w14:paraId="4525B960" w14:textId="77777777" w:rsidR="00720B47" w:rsidRDefault="00720B47" w:rsidP="0025107D">
      <w:pPr>
        <w:spacing w:after="120" w:line="249" w:lineRule="auto"/>
        <w:ind w:left="-5"/>
        <w:contextualSpacing/>
        <w:rPr>
          <w:rFonts w:cstheme="minorHAnsi"/>
          <w:sz w:val="20"/>
          <w:szCs w:val="20"/>
        </w:rPr>
      </w:pPr>
      <w:r>
        <w:rPr>
          <w:rFonts w:cstheme="minorHAnsi"/>
          <w:i/>
          <w:iCs/>
          <w:sz w:val="20"/>
          <w:szCs w:val="20"/>
        </w:rPr>
        <w:t xml:space="preserve">Disability harassment: </w:t>
      </w:r>
      <w:r>
        <w:rPr>
          <w:rFonts w:cstheme="minorHAnsi"/>
          <w:sz w:val="20"/>
          <w:szCs w:val="20"/>
        </w:rPr>
        <w:t xml:space="preserve">an action taken in relation to a person’s disability that is reasonably likely, in all circumstances, to humiliate, offend, </w:t>
      </w:r>
      <w:proofErr w:type="gramStart"/>
      <w:r>
        <w:rPr>
          <w:rFonts w:cstheme="minorHAnsi"/>
          <w:sz w:val="20"/>
          <w:szCs w:val="20"/>
        </w:rPr>
        <w:t>intimidate</w:t>
      </w:r>
      <w:proofErr w:type="gramEnd"/>
      <w:r>
        <w:rPr>
          <w:rFonts w:cstheme="minorHAnsi"/>
          <w:sz w:val="20"/>
          <w:szCs w:val="20"/>
        </w:rPr>
        <w:t xml:space="preserve"> or distress the person. </w:t>
      </w:r>
    </w:p>
    <w:p w14:paraId="2B0E40CF" w14:textId="77777777" w:rsidR="00720B47" w:rsidRDefault="00720B47" w:rsidP="0025107D">
      <w:pPr>
        <w:spacing w:after="120" w:line="249" w:lineRule="auto"/>
        <w:ind w:left="-5"/>
        <w:contextualSpacing/>
        <w:rPr>
          <w:rFonts w:cstheme="minorHAnsi"/>
          <w:sz w:val="20"/>
          <w:szCs w:val="20"/>
        </w:rPr>
      </w:pPr>
    </w:p>
    <w:p w14:paraId="761EF761" w14:textId="77777777" w:rsidR="007F48EF" w:rsidRDefault="00720B47" w:rsidP="0025107D">
      <w:pPr>
        <w:spacing w:after="120" w:line="249" w:lineRule="auto"/>
        <w:ind w:left="-5"/>
        <w:contextualSpacing/>
        <w:rPr>
          <w:rFonts w:cstheme="minorHAnsi"/>
          <w:sz w:val="20"/>
          <w:szCs w:val="20"/>
        </w:rPr>
      </w:pPr>
      <w:r>
        <w:rPr>
          <w:rFonts w:cstheme="minorHAnsi"/>
          <w:i/>
          <w:iCs/>
          <w:sz w:val="20"/>
          <w:szCs w:val="20"/>
        </w:rPr>
        <w:t xml:space="preserve">Vilification: </w:t>
      </w:r>
      <w:r>
        <w:rPr>
          <w:rFonts w:cstheme="minorHAnsi"/>
          <w:sz w:val="20"/>
          <w:szCs w:val="20"/>
        </w:rPr>
        <w:t xml:space="preserve">conduct that incites hatred towards or revulsion or severe ridicule of a person or group of people </w:t>
      </w:r>
      <w:proofErr w:type="gramStart"/>
      <w:r w:rsidR="007F48EF">
        <w:rPr>
          <w:rFonts w:cstheme="minorHAnsi"/>
          <w:sz w:val="20"/>
          <w:szCs w:val="20"/>
        </w:rPr>
        <w:t>on the basis of</w:t>
      </w:r>
      <w:proofErr w:type="gramEnd"/>
      <w:r w:rsidR="007F48EF">
        <w:rPr>
          <w:rFonts w:cstheme="minorHAnsi"/>
          <w:sz w:val="20"/>
          <w:szCs w:val="20"/>
        </w:rPr>
        <w:t xml:space="preserve"> their race or religion. </w:t>
      </w:r>
    </w:p>
    <w:p w14:paraId="6EE5CBCC" w14:textId="77777777" w:rsidR="007F48EF" w:rsidRDefault="007F48EF" w:rsidP="0025107D">
      <w:pPr>
        <w:spacing w:after="120" w:line="249" w:lineRule="auto"/>
        <w:ind w:left="-5"/>
        <w:contextualSpacing/>
        <w:rPr>
          <w:rFonts w:cstheme="minorHAnsi"/>
          <w:sz w:val="20"/>
          <w:szCs w:val="20"/>
        </w:rPr>
      </w:pPr>
    </w:p>
    <w:p w14:paraId="2BB3A800" w14:textId="77777777" w:rsidR="007F48EF" w:rsidRDefault="007F48EF" w:rsidP="0025107D">
      <w:pPr>
        <w:spacing w:after="120" w:line="249" w:lineRule="auto"/>
        <w:ind w:left="-5"/>
        <w:contextualSpacing/>
        <w:rPr>
          <w:rFonts w:cstheme="minorHAnsi"/>
          <w:sz w:val="20"/>
          <w:szCs w:val="20"/>
        </w:rPr>
      </w:pPr>
      <w:r>
        <w:rPr>
          <w:rFonts w:cstheme="minorHAnsi"/>
          <w:i/>
          <w:iCs/>
          <w:sz w:val="20"/>
          <w:szCs w:val="20"/>
        </w:rPr>
        <w:t>Victimisation</w:t>
      </w:r>
      <w:r>
        <w:rPr>
          <w:rFonts w:cstheme="minorHAnsi"/>
          <w:sz w:val="20"/>
          <w:szCs w:val="20"/>
        </w:rPr>
        <w:t xml:space="preserve">: subjecting a person or threatening to subject them to detrimental treatment because they (or their associate) </w:t>
      </w:r>
      <w:proofErr w:type="gramStart"/>
      <w:r>
        <w:rPr>
          <w:rFonts w:cstheme="minorHAnsi"/>
          <w:sz w:val="20"/>
          <w:szCs w:val="20"/>
        </w:rPr>
        <w:t>has</w:t>
      </w:r>
      <w:proofErr w:type="gramEnd"/>
      <w:r>
        <w:rPr>
          <w:rFonts w:cstheme="minorHAnsi"/>
          <w:sz w:val="20"/>
          <w:szCs w:val="20"/>
        </w:rPr>
        <w:t xml:space="preserve"> made an allegation of discrimination or harassment on the basis of a protected attribute (or asserted their rights under relevant policies or law). </w:t>
      </w:r>
      <w:r w:rsidR="00720B47">
        <w:rPr>
          <w:rFonts w:cstheme="minorHAnsi"/>
          <w:sz w:val="20"/>
          <w:szCs w:val="20"/>
        </w:rPr>
        <w:t xml:space="preserve"> </w:t>
      </w:r>
    </w:p>
    <w:p w14:paraId="5F78B16C" w14:textId="77777777" w:rsidR="007F48EF" w:rsidRDefault="007F48EF" w:rsidP="0025107D">
      <w:pPr>
        <w:spacing w:after="120" w:line="249" w:lineRule="auto"/>
        <w:ind w:left="-5"/>
        <w:contextualSpacing/>
        <w:rPr>
          <w:rFonts w:cstheme="minorHAnsi"/>
          <w:b/>
          <w:bCs/>
          <w:sz w:val="20"/>
          <w:szCs w:val="20"/>
        </w:rPr>
      </w:pPr>
      <w:r>
        <w:rPr>
          <w:rFonts w:cstheme="minorHAnsi"/>
          <w:b/>
          <w:bCs/>
          <w:sz w:val="20"/>
          <w:szCs w:val="20"/>
        </w:rPr>
        <w:lastRenderedPageBreak/>
        <w:t>INCLUSION AND DIVERSITY</w:t>
      </w:r>
    </w:p>
    <w:p w14:paraId="65533233" w14:textId="77777777" w:rsidR="007F48EF" w:rsidRDefault="007F48EF" w:rsidP="0025107D">
      <w:pPr>
        <w:spacing w:after="120" w:line="249" w:lineRule="auto"/>
        <w:ind w:left="-5"/>
        <w:contextualSpacing/>
        <w:rPr>
          <w:rFonts w:cstheme="minorHAnsi"/>
          <w:b/>
          <w:bCs/>
          <w:sz w:val="20"/>
          <w:szCs w:val="20"/>
        </w:rPr>
      </w:pPr>
    </w:p>
    <w:p w14:paraId="678225D2" w14:textId="77777777" w:rsidR="008D2A72" w:rsidRDefault="007F48EF" w:rsidP="0025107D">
      <w:pPr>
        <w:spacing w:after="120" w:line="249" w:lineRule="auto"/>
        <w:ind w:left="-5"/>
        <w:contextualSpacing/>
        <w:rPr>
          <w:rFonts w:cstheme="minorHAnsi"/>
          <w:sz w:val="20"/>
          <w:szCs w:val="20"/>
        </w:rPr>
      </w:pPr>
      <w:r>
        <w:rPr>
          <w:rFonts w:cstheme="minorHAnsi"/>
          <w:sz w:val="20"/>
          <w:szCs w:val="20"/>
        </w:rPr>
        <w:t xml:space="preserve">Melba College strives to provide a safe, </w:t>
      </w:r>
      <w:proofErr w:type="gramStart"/>
      <w:r>
        <w:rPr>
          <w:rFonts w:cstheme="minorHAnsi"/>
          <w:sz w:val="20"/>
          <w:szCs w:val="20"/>
        </w:rPr>
        <w:t>inclusive</w:t>
      </w:r>
      <w:proofErr w:type="gramEnd"/>
      <w:r>
        <w:rPr>
          <w:rFonts w:cstheme="minorHAnsi"/>
          <w:sz w:val="20"/>
          <w:szCs w:val="20"/>
        </w:rPr>
        <w:t xml:space="preserve"> and supportive school environment which values the human rights of all students and staff. </w:t>
      </w:r>
    </w:p>
    <w:p w14:paraId="056FC84D" w14:textId="77777777" w:rsidR="008D2A72" w:rsidRDefault="008D2A72" w:rsidP="0025107D">
      <w:pPr>
        <w:spacing w:after="120" w:line="249" w:lineRule="auto"/>
        <w:ind w:left="-5"/>
        <w:contextualSpacing/>
        <w:rPr>
          <w:rFonts w:cstheme="minorHAnsi"/>
          <w:sz w:val="20"/>
          <w:szCs w:val="20"/>
        </w:rPr>
      </w:pPr>
    </w:p>
    <w:p w14:paraId="2C63DB42" w14:textId="77777777" w:rsidR="008D2A72" w:rsidRPr="008D2A72" w:rsidRDefault="008D2A72" w:rsidP="008D2A72">
      <w:pPr>
        <w:spacing w:after="120"/>
        <w:ind w:left="10" w:right="5"/>
        <w:contextualSpacing/>
        <w:rPr>
          <w:rFonts w:cstheme="minorHAnsi"/>
          <w:sz w:val="20"/>
          <w:szCs w:val="20"/>
        </w:rPr>
      </w:pPr>
      <w:r w:rsidRPr="008D2A72">
        <w:rPr>
          <w:rFonts w:cstheme="minorHAnsi"/>
          <w:sz w:val="20"/>
          <w:szCs w:val="20"/>
        </w:rPr>
        <w:t xml:space="preserve">Melba College named after Dame Nellie Melba is a school located approximately 30 kilometres east of Melbourne.  The college has a total student population of approximately 600 students from Years 7 – 12 and 100 school staff members including a school nurse, wellbeing and inclusion leader and mental health practitioner. Our </w:t>
      </w:r>
      <w:proofErr w:type="gramStart"/>
      <w:r w:rsidRPr="008D2A72">
        <w:rPr>
          <w:rFonts w:cstheme="minorHAnsi"/>
          <w:sz w:val="20"/>
          <w:szCs w:val="20"/>
        </w:rPr>
        <w:t>College</w:t>
      </w:r>
      <w:proofErr w:type="gramEnd"/>
      <w:r w:rsidRPr="008D2A72">
        <w:rPr>
          <w:rFonts w:cstheme="minorHAnsi"/>
          <w:sz w:val="20"/>
          <w:szCs w:val="20"/>
        </w:rPr>
        <w:t xml:space="preserve"> is culturally diverse with over 40% of families having a language background other than English. Melba also has a strong representation from the </w:t>
      </w:r>
      <w:proofErr w:type="spellStart"/>
      <w:r w:rsidRPr="008D2A72">
        <w:rPr>
          <w:rFonts w:cstheme="minorHAnsi"/>
          <w:sz w:val="20"/>
          <w:szCs w:val="20"/>
        </w:rPr>
        <w:t>Koorie</w:t>
      </w:r>
      <w:proofErr w:type="spellEnd"/>
      <w:r w:rsidRPr="008D2A72">
        <w:rPr>
          <w:rFonts w:cstheme="minorHAnsi"/>
          <w:sz w:val="20"/>
          <w:szCs w:val="20"/>
        </w:rPr>
        <w:t xml:space="preserve"> community. We are proud of our diversity and inclusive school community.  Our campus environment allows us to provide a ‘school within a school’ model whereby students are part of a smaller physical environment and yet obtain all the benefits of a larger school in terms of subject choices and co-</w:t>
      </w:r>
      <w:proofErr w:type="spellStart"/>
      <w:r w:rsidRPr="008D2A72">
        <w:rPr>
          <w:rFonts w:cstheme="minorHAnsi"/>
          <w:sz w:val="20"/>
          <w:szCs w:val="20"/>
        </w:rPr>
        <w:t>curricula</w:t>
      </w:r>
      <w:proofErr w:type="spellEnd"/>
      <w:r w:rsidRPr="008D2A72">
        <w:rPr>
          <w:rFonts w:cstheme="minorHAnsi"/>
          <w:sz w:val="20"/>
          <w:szCs w:val="20"/>
        </w:rPr>
        <w:t xml:space="preserve"> programs as they move through their years of schooling. </w:t>
      </w:r>
    </w:p>
    <w:p w14:paraId="0DDF500A" w14:textId="77777777" w:rsidR="008D2A72" w:rsidRPr="008D2A72" w:rsidRDefault="008D2A72" w:rsidP="008D2A72">
      <w:pPr>
        <w:spacing w:after="120"/>
        <w:ind w:left="10" w:right="5"/>
        <w:contextualSpacing/>
        <w:rPr>
          <w:rFonts w:cstheme="minorHAnsi"/>
          <w:sz w:val="20"/>
          <w:szCs w:val="20"/>
        </w:rPr>
      </w:pPr>
    </w:p>
    <w:p w14:paraId="4B0E5A09" w14:textId="1C2FF496" w:rsidR="008D2A72" w:rsidRDefault="008D2A72" w:rsidP="008D2A72">
      <w:pPr>
        <w:spacing w:after="120"/>
        <w:ind w:left="10" w:right="5"/>
        <w:contextualSpacing/>
        <w:rPr>
          <w:rFonts w:cstheme="minorHAnsi"/>
          <w:sz w:val="20"/>
          <w:szCs w:val="20"/>
        </w:rPr>
      </w:pPr>
      <w:r w:rsidRPr="008D2A72">
        <w:rPr>
          <w:rFonts w:cstheme="minorHAnsi"/>
          <w:sz w:val="20"/>
          <w:szCs w:val="20"/>
        </w:rPr>
        <w:t xml:space="preserve">We offer a comprehensive, </w:t>
      </w:r>
      <w:proofErr w:type="gramStart"/>
      <w:r w:rsidRPr="008D2A72">
        <w:rPr>
          <w:rFonts w:cstheme="minorHAnsi"/>
          <w:sz w:val="20"/>
          <w:szCs w:val="20"/>
        </w:rPr>
        <w:t>challenging</w:t>
      </w:r>
      <w:proofErr w:type="gramEnd"/>
      <w:r w:rsidRPr="008D2A72">
        <w:rPr>
          <w:rFonts w:cstheme="minorHAnsi"/>
          <w:sz w:val="20"/>
          <w:szCs w:val="20"/>
        </w:rPr>
        <w:t xml:space="preserve"> and engaging curriculum and co-</w:t>
      </w:r>
      <w:proofErr w:type="spellStart"/>
      <w:r w:rsidRPr="008D2A72">
        <w:rPr>
          <w:rFonts w:cstheme="minorHAnsi"/>
          <w:sz w:val="20"/>
          <w:szCs w:val="20"/>
        </w:rPr>
        <w:t>curricula</w:t>
      </w:r>
      <w:proofErr w:type="spellEnd"/>
      <w:r w:rsidRPr="008D2A72">
        <w:rPr>
          <w:rFonts w:cstheme="minorHAnsi"/>
          <w:sz w:val="20"/>
          <w:szCs w:val="20"/>
        </w:rPr>
        <w:t xml:space="preserve"> program. We also offer a very broad range of experiences covering sport, music, performance, community involvement, cultural, social and leadership opportunities. Our college is very committed to a strong and authentic student voice whereby students are actively involved in the </w:t>
      </w:r>
      <w:proofErr w:type="gramStart"/>
      <w:r w:rsidRPr="008D2A72">
        <w:rPr>
          <w:rFonts w:cstheme="minorHAnsi"/>
          <w:sz w:val="20"/>
          <w:szCs w:val="20"/>
        </w:rPr>
        <w:t>decision making</w:t>
      </w:r>
      <w:proofErr w:type="gramEnd"/>
      <w:r w:rsidRPr="008D2A72">
        <w:rPr>
          <w:rFonts w:cstheme="minorHAnsi"/>
          <w:sz w:val="20"/>
          <w:szCs w:val="20"/>
        </w:rPr>
        <w:t xml:space="preserve"> processes in the school. </w:t>
      </w:r>
    </w:p>
    <w:p w14:paraId="76C6EAD7" w14:textId="482C3DD4" w:rsidR="009212EC" w:rsidRDefault="009212EC" w:rsidP="008D2A72">
      <w:pPr>
        <w:spacing w:after="120"/>
        <w:ind w:left="10" w:right="5"/>
        <w:contextualSpacing/>
        <w:rPr>
          <w:rFonts w:cstheme="minorHAnsi"/>
          <w:sz w:val="20"/>
          <w:szCs w:val="20"/>
        </w:rPr>
      </w:pPr>
    </w:p>
    <w:p w14:paraId="644CD471" w14:textId="6CF3CFFB" w:rsidR="009212EC" w:rsidRDefault="009212EC" w:rsidP="008D2A72">
      <w:pPr>
        <w:spacing w:after="120"/>
        <w:ind w:left="10" w:right="5"/>
        <w:contextualSpacing/>
        <w:rPr>
          <w:rFonts w:cstheme="minorHAnsi"/>
          <w:sz w:val="20"/>
          <w:szCs w:val="20"/>
        </w:rPr>
      </w:pPr>
      <w:r>
        <w:rPr>
          <w:rFonts w:cstheme="minorHAnsi"/>
          <w:sz w:val="20"/>
          <w:szCs w:val="20"/>
        </w:rPr>
        <w:t xml:space="preserve">Melba College is committed to creating a school community where all members of our community are welcomed, </w:t>
      </w:r>
      <w:proofErr w:type="gramStart"/>
      <w:r>
        <w:rPr>
          <w:rFonts w:cstheme="minorHAnsi"/>
          <w:sz w:val="20"/>
          <w:szCs w:val="20"/>
        </w:rPr>
        <w:t>accepted</w:t>
      </w:r>
      <w:proofErr w:type="gramEnd"/>
      <w:r>
        <w:rPr>
          <w:rFonts w:cstheme="minorHAnsi"/>
          <w:sz w:val="20"/>
          <w:szCs w:val="20"/>
        </w:rPr>
        <w:t xml:space="preserve"> and treated equitably and with respect regardless of their backgrounds or personal attributes such as race, language, religious beliefs, gender identity, disability or sexual orientation so that they can participate, achieve and thrive at school. </w:t>
      </w:r>
    </w:p>
    <w:p w14:paraId="607EAE97" w14:textId="76FCD1F6" w:rsidR="009212EC" w:rsidRDefault="009212EC" w:rsidP="008D2A72">
      <w:pPr>
        <w:spacing w:after="120"/>
        <w:ind w:left="10" w:right="5"/>
        <w:contextualSpacing/>
        <w:rPr>
          <w:rFonts w:cstheme="minorHAnsi"/>
          <w:sz w:val="20"/>
          <w:szCs w:val="20"/>
        </w:rPr>
      </w:pPr>
    </w:p>
    <w:p w14:paraId="5C0FB4EA" w14:textId="7F01C38F" w:rsidR="009212EC" w:rsidRDefault="009212EC" w:rsidP="008D2A72">
      <w:pPr>
        <w:spacing w:after="120"/>
        <w:ind w:left="10" w:right="5"/>
        <w:contextualSpacing/>
        <w:rPr>
          <w:rFonts w:cstheme="minorHAnsi"/>
          <w:sz w:val="20"/>
          <w:szCs w:val="20"/>
        </w:rPr>
      </w:pPr>
      <w:r>
        <w:rPr>
          <w:rFonts w:cstheme="minorHAnsi"/>
          <w:sz w:val="20"/>
          <w:szCs w:val="20"/>
        </w:rPr>
        <w:t xml:space="preserve">Melba College acknowledges and celebrates </w:t>
      </w:r>
      <w:r w:rsidR="003F43D0">
        <w:rPr>
          <w:rFonts w:cstheme="minorHAnsi"/>
          <w:sz w:val="20"/>
          <w:szCs w:val="20"/>
        </w:rPr>
        <w:t xml:space="preserve">the diversity of backgrounds and experiences in our school community and will not tolerate behaviours, </w:t>
      </w:r>
      <w:proofErr w:type="gramStart"/>
      <w:r w:rsidR="003F43D0">
        <w:rPr>
          <w:rFonts w:cstheme="minorHAnsi"/>
          <w:sz w:val="20"/>
          <w:szCs w:val="20"/>
        </w:rPr>
        <w:t>language</w:t>
      </w:r>
      <w:proofErr w:type="gramEnd"/>
      <w:r w:rsidR="003F43D0">
        <w:rPr>
          <w:rFonts w:cstheme="minorHAnsi"/>
          <w:sz w:val="20"/>
          <w:szCs w:val="20"/>
        </w:rPr>
        <w:t xml:space="preserve"> or practices that label, stereotype or demean others. At Melba College we value the human rights of every </w:t>
      </w:r>
      <w:proofErr w:type="gramStart"/>
      <w:r w:rsidR="003F43D0">
        <w:rPr>
          <w:rFonts w:cstheme="minorHAnsi"/>
          <w:sz w:val="20"/>
          <w:szCs w:val="20"/>
        </w:rPr>
        <w:t>student</w:t>
      </w:r>
      <w:proofErr w:type="gramEnd"/>
      <w:r w:rsidR="003F43D0">
        <w:rPr>
          <w:rFonts w:cstheme="minorHAnsi"/>
          <w:sz w:val="20"/>
          <w:szCs w:val="20"/>
        </w:rPr>
        <w:t xml:space="preserve"> and we take our obligations under anti-discrimination laws and the Charter for Human Rights and Responsibilities seriously. </w:t>
      </w:r>
    </w:p>
    <w:p w14:paraId="01B85231" w14:textId="1735E46A" w:rsidR="003F43D0" w:rsidRDefault="003F43D0" w:rsidP="008D2A72">
      <w:pPr>
        <w:spacing w:after="120"/>
        <w:ind w:left="10" w:right="5"/>
        <w:contextualSpacing/>
        <w:rPr>
          <w:rFonts w:cstheme="minorHAnsi"/>
          <w:sz w:val="20"/>
          <w:szCs w:val="20"/>
        </w:rPr>
      </w:pPr>
    </w:p>
    <w:p w14:paraId="09887C59" w14:textId="7CF335A5" w:rsidR="003F43D0" w:rsidRDefault="003F43D0" w:rsidP="008D2A72">
      <w:pPr>
        <w:spacing w:after="120"/>
        <w:ind w:left="10" w:right="5"/>
        <w:contextualSpacing/>
        <w:rPr>
          <w:rFonts w:cstheme="minorHAnsi"/>
          <w:sz w:val="20"/>
          <w:szCs w:val="20"/>
        </w:rPr>
      </w:pPr>
      <w:r>
        <w:rPr>
          <w:rFonts w:cstheme="minorHAnsi"/>
          <w:sz w:val="20"/>
          <w:szCs w:val="20"/>
        </w:rPr>
        <w:t xml:space="preserve">Melba College will: </w:t>
      </w:r>
    </w:p>
    <w:p w14:paraId="195E02A4" w14:textId="1BF2881E" w:rsidR="003F43D0" w:rsidRDefault="003F43D0" w:rsidP="003F43D0">
      <w:pPr>
        <w:pStyle w:val="ListParagraph"/>
        <w:numPr>
          <w:ilvl w:val="0"/>
          <w:numId w:val="30"/>
        </w:numPr>
        <w:spacing w:after="120"/>
        <w:ind w:right="5"/>
        <w:rPr>
          <w:rFonts w:cstheme="minorHAnsi"/>
          <w:sz w:val="20"/>
          <w:szCs w:val="20"/>
        </w:rPr>
      </w:pPr>
      <w:r>
        <w:rPr>
          <w:rFonts w:cstheme="minorHAnsi"/>
          <w:sz w:val="20"/>
          <w:szCs w:val="20"/>
        </w:rPr>
        <w:t xml:space="preserve">actively nurture and promote a culture where everyone is treated with respect and dignity. </w:t>
      </w:r>
    </w:p>
    <w:p w14:paraId="79DDD1EF" w14:textId="32831BFC" w:rsidR="003F43D0" w:rsidRPr="003F43D0" w:rsidRDefault="003F43D0" w:rsidP="003F43D0">
      <w:pPr>
        <w:pStyle w:val="ListParagraph"/>
        <w:numPr>
          <w:ilvl w:val="0"/>
          <w:numId w:val="30"/>
        </w:numPr>
        <w:spacing w:after="120"/>
        <w:ind w:right="5"/>
        <w:rPr>
          <w:rFonts w:cstheme="minorHAnsi"/>
          <w:sz w:val="20"/>
          <w:szCs w:val="20"/>
        </w:rPr>
      </w:pPr>
      <w:r>
        <w:rPr>
          <w:rFonts w:cstheme="minorHAnsi"/>
          <w:sz w:val="20"/>
          <w:szCs w:val="20"/>
        </w:rPr>
        <w:t>ensure that students are not discriminated against (directly or indirectly) and where necessary, are reasonably accommodated to participate in their education and school activities (</w:t>
      </w:r>
      <w:proofErr w:type="spellStart"/>
      <w:proofErr w:type="gramStart"/>
      <w:r>
        <w:rPr>
          <w:rFonts w:cstheme="minorHAnsi"/>
          <w:sz w:val="20"/>
          <w:szCs w:val="20"/>
        </w:rPr>
        <w:t>eg</w:t>
      </w:r>
      <w:proofErr w:type="spellEnd"/>
      <w:proofErr w:type="gramEnd"/>
      <w:r>
        <w:rPr>
          <w:rFonts w:cstheme="minorHAnsi"/>
          <w:sz w:val="20"/>
          <w:szCs w:val="20"/>
        </w:rPr>
        <w:t xml:space="preserve"> school sports</w:t>
      </w:r>
      <w:r w:rsidR="002777D4">
        <w:rPr>
          <w:rFonts w:cstheme="minorHAnsi"/>
          <w:sz w:val="20"/>
          <w:szCs w:val="20"/>
        </w:rPr>
        <w:t xml:space="preserve"> e</w:t>
      </w:r>
      <w:r>
        <w:rPr>
          <w:rFonts w:cstheme="minorHAnsi"/>
          <w:sz w:val="20"/>
          <w:szCs w:val="20"/>
        </w:rPr>
        <w:t>xcursions, camps</w:t>
      </w:r>
      <w:r w:rsidR="002777D4">
        <w:rPr>
          <w:rFonts w:cstheme="minorHAnsi"/>
          <w:sz w:val="20"/>
          <w:szCs w:val="20"/>
        </w:rPr>
        <w:t>, concerts) on the same basis as their peers</w:t>
      </w:r>
      <w:r>
        <w:rPr>
          <w:rFonts w:cstheme="minorHAnsi"/>
          <w:sz w:val="20"/>
          <w:szCs w:val="20"/>
        </w:rPr>
        <w:t xml:space="preserve">  </w:t>
      </w:r>
    </w:p>
    <w:p w14:paraId="2F8931A8" w14:textId="06F1CDC6" w:rsidR="0025107D" w:rsidRDefault="00857F1E" w:rsidP="0025107D">
      <w:pPr>
        <w:spacing w:after="120" w:line="249" w:lineRule="auto"/>
        <w:ind w:left="-5"/>
        <w:contextualSpacing/>
        <w:rPr>
          <w:rFonts w:cstheme="minorHAnsi"/>
          <w:b/>
          <w:color w:val="211D1E"/>
          <w:sz w:val="20"/>
          <w:szCs w:val="20"/>
        </w:rPr>
      </w:pPr>
      <w:r w:rsidRPr="00EB7B20">
        <w:rPr>
          <w:rFonts w:cstheme="minorHAnsi"/>
          <w:sz w:val="20"/>
          <w:szCs w:val="20"/>
        </w:rPr>
        <w:br/>
      </w:r>
    </w:p>
    <w:p w14:paraId="3D42D272" w14:textId="77777777" w:rsidR="00857F1E" w:rsidRPr="00E85FC3" w:rsidRDefault="00857F1E" w:rsidP="00E85FC3">
      <w:pPr>
        <w:tabs>
          <w:tab w:val="center" w:pos="4150"/>
        </w:tabs>
        <w:spacing w:after="120"/>
        <w:contextualSpacing/>
        <w:rPr>
          <w:rFonts w:cstheme="minorHAnsi"/>
          <w:sz w:val="20"/>
          <w:szCs w:val="20"/>
        </w:rPr>
      </w:pPr>
      <w:r w:rsidRPr="00E85FC3">
        <w:rPr>
          <w:rFonts w:cstheme="minorHAnsi"/>
          <w:b/>
          <w:i/>
          <w:sz w:val="20"/>
          <w:szCs w:val="20"/>
        </w:rPr>
        <w:t>Bullying</w:t>
      </w:r>
      <w:r w:rsidRPr="00E85FC3">
        <w:rPr>
          <w:rFonts w:cstheme="minorHAnsi"/>
          <w:sz w:val="20"/>
          <w:szCs w:val="20"/>
        </w:rPr>
        <w:t xml:space="preserve">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47904624" w14:textId="77777777" w:rsidR="00EF45A5" w:rsidRPr="00E85FC3" w:rsidRDefault="00EF45A5" w:rsidP="00E85FC3">
      <w:pPr>
        <w:spacing w:after="120"/>
        <w:contextualSpacing/>
        <w:rPr>
          <w:rFonts w:cstheme="minorHAnsi"/>
          <w:sz w:val="20"/>
          <w:szCs w:val="20"/>
        </w:rPr>
      </w:pPr>
    </w:p>
    <w:p w14:paraId="04DFAE0C" w14:textId="77777777" w:rsidR="00857F1E" w:rsidRPr="00E85FC3" w:rsidRDefault="00857F1E" w:rsidP="00E85FC3">
      <w:pPr>
        <w:spacing w:after="120"/>
        <w:contextualSpacing/>
        <w:rPr>
          <w:rFonts w:cstheme="minorHAnsi"/>
          <w:sz w:val="20"/>
          <w:szCs w:val="20"/>
        </w:rPr>
      </w:pPr>
      <w:r w:rsidRPr="00E85FC3">
        <w:rPr>
          <w:rFonts w:cstheme="minorHAnsi"/>
          <w:sz w:val="20"/>
          <w:szCs w:val="20"/>
        </w:rPr>
        <w:t>Bullying can happen in person or online, via various digital platforms and devices and it can be obvious (overt) or hidden (covert). Bullying behaviour is repeated, or has the potential to be repeated, over time (for example, through sharing of digital records)</w:t>
      </w:r>
    </w:p>
    <w:p w14:paraId="1424A31B" w14:textId="77777777" w:rsidR="00EF45A5" w:rsidRPr="00E85FC3" w:rsidRDefault="00EF45A5" w:rsidP="00E85FC3">
      <w:pPr>
        <w:spacing w:after="120"/>
        <w:contextualSpacing/>
        <w:rPr>
          <w:rFonts w:cstheme="minorHAnsi"/>
          <w:sz w:val="20"/>
          <w:szCs w:val="20"/>
        </w:rPr>
      </w:pPr>
    </w:p>
    <w:p w14:paraId="45110388" w14:textId="2541458E" w:rsidR="00857F1E" w:rsidRDefault="00857F1E" w:rsidP="00ED573E">
      <w:pPr>
        <w:spacing w:after="120"/>
        <w:contextualSpacing/>
        <w:rPr>
          <w:rFonts w:cstheme="minorHAnsi"/>
          <w:sz w:val="20"/>
          <w:szCs w:val="20"/>
        </w:rPr>
      </w:pPr>
      <w:r w:rsidRPr="00E85FC3">
        <w:rPr>
          <w:rFonts w:cstheme="minorHAnsi"/>
          <w:sz w:val="20"/>
          <w:szCs w:val="20"/>
        </w:rPr>
        <w:t xml:space="preserve">Bullying of any form or for any reason can have immediate, </w:t>
      </w:r>
      <w:proofErr w:type="gramStart"/>
      <w:r w:rsidRPr="00E85FC3">
        <w:rPr>
          <w:rFonts w:cstheme="minorHAnsi"/>
          <w:sz w:val="20"/>
          <w:szCs w:val="20"/>
        </w:rPr>
        <w:t>medium</w:t>
      </w:r>
      <w:proofErr w:type="gramEnd"/>
      <w:r w:rsidRPr="00E85FC3">
        <w:rPr>
          <w:rFonts w:cstheme="minorHAnsi"/>
          <w:sz w:val="20"/>
          <w:szCs w:val="20"/>
        </w:rPr>
        <w:t xml:space="preserve"> and long-term effects on those involved, including bystanders. Single incidents and conflict or fights between equals, whether in person or online, are not defined as bullying. </w:t>
      </w:r>
    </w:p>
    <w:p w14:paraId="54162FE0" w14:textId="77777777" w:rsidR="00ED573E" w:rsidRPr="00ED573E" w:rsidRDefault="00ED573E" w:rsidP="00ED573E">
      <w:pPr>
        <w:spacing w:after="120"/>
        <w:contextualSpacing/>
        <w:rPr>
          <w:rFonts w:cstheme="minorHAnsi"/>
          <w:sz w:val="20"/>
          <w:szCs w:val="20"/>
        </w:rPr>
      </w:pPr>
    </w:p>
    <w:p w14:paraId="38C1432F" w14:textId="77777777" w:rsidR="00857F1E" w:rsidRPr="00EB7B20" w:rsidRDefault="00857F1E" w:rsidP="0025107D">
      <w:pPr>
        <w:spacing w:after="120" w:line="240" w:lineRule="auto"/>
        <w:contextualSpacing/>
        <w:rPr>
          <w:rFonts w:cstheme="minorHAnsi"/>
          <w:sz w:val="20"/>
          <w:szCs w:val="20"/>
        </w:rPr>
      </w:pPr>
      <w:r w:rsidRPr="00EB7B20">
        <w:rPr>
          <w:rFonts w:cstheme="minorHAnsi"/>
          <w:sz w:val="20"/>
          <w:szCs w:val="20"/>
        </w:rPr>
        <w:t>Bullying can be:</w:t>
      </w:r>
    </w:p>
    <w:p w14:paraId="693B468D" w14:textId="77777777" w:rsidR="00857F1E" w:rsidRPr="00EF45A5" w:rsidRDefault="00857F1E" w:rsidP="00EF45A5">
      <w:pPr>
        <w:pStyle w:val="ListParagraph"/>
        <w:numPr>
          <w:ilvl w:val="0"/>
          <w:numId w:val="25"/>
        </w:numPr>
        <w:spacing w:after="120" w:line="240" w:lineRule="auto"/>
        <w:rPr>
          <w:rFonts w:cstheme="minorHAnsi"/>
          <w:bCs/>
          <w:sz w:val="20"/>
          <w:szCs w:val="20"/>
        </w:rPr>
      </w:pPr>
      <w:r w:rsidRPr="00EF45A5">
        <w:rPr>
          <w:rFonts w:cstheme="minorHAnsi"/>
          <w:bCs/>
          <w:i/>
          <w:sz w:val="20"/>
          <w:szCs w:val="20"/>
        </w:rPr>
        <w:lastRenderedPageBreak/>
        <w:t xml:space="preserve">direct </w:t>
      </w:r>
      <w:r w:rsidRPr="00EF45A5">
        <w:rPr>
          <w:rFonts w:cstheme="minorHAnsi"/>
          <w:bCs/>
          <w:sz w:val="20"/>
          <w:szCs w:val="20"/>
        </w:rPr>
        <w:t xml:space="preserve">physical bullying </w:t>
      </w:r>
      <w:r w:rsidRPr="00EF45A5">
        <w:rPr>
          <w:rFonts w:cstheme="minorHAnsi"/>
          <w:bCs/>
          <w:sz w:val="20"/>
          <w:szCs w:val="20"/>
        </w:rPr>
        <w:softHyphen/>
      </w:r>
      <w:r w:rsidRPr="00EF45A5">
        <w:rPr>
          <w:rFonts w:cstheme="minorHAnsi"/>
          <w:bCs/>
          <w:sz w:val="20"/>
          <w:szCs w:val="20"/>
        </w:rPr>
        <w:softHyphen/>
        <w:t xml:space="preserve">– </w:t>
      </w:r>
      <w:proofErr w:type="gramStart"/>
      <w:r w:rsidRPr="00EF45A5">
        <w:rPr>
          <w:rFonts w:cstheme="minorHAnsi"/>
          <w:bCs/>
          <w:sz w:val="20"/>
          <w:szCs w:val="20"/>
        </w:rPr>
        <w:t>e.g.</w:t>
      </w:r>
      <w:proofErr w:type="gramEnd"/>
      <w:r w:rsidRPr="00EF45A5">
        <w:rPr>
          <w:rFonts w:cstheme="minorHAnsi"/>
          <w:bCs/>
          <w:sz w:val="20"/>
          <w:szCs w:val="20"/>
        </w:rPr>
        <w:t xml:space="preserve"> hitting, tripping, and pushing or damaging property. </w:t>
      </w:r>
    </w:p>
    <w:p w14:paraId="220E7F51" w14:textId="77777777" w:rsidR="00857F1E" w:rsidRPr="00EF45A5" w:rsidRDefault="00857F1E" w:rsidP="00EF45A5">
      <w:pPr>
        <w:pStyle w:val="ListParagraph"/>
        <w:numPr>
          <w:ilvl w:val="0"/>
          <w:numId w:val="25"/>
        </w:numPr>
        <w:spacing w:after="120" w:line="240" w:lineRule="auto"/>
        <w:rPr>
          <w:rFonts w:cstheme="minorHAnsi"/>
          <w:bCs/>
          <w:sz w:val="20"/>
          <w:szCs w:val="20"/>
        </w:rPr>
      </w:pPr>
      <w:r w:rsidRPr="00EF45A5">
        <w:rPr>
          <w:rFonts w:cstheme="minorHAnsi"/>
          <w:bCs/>
          <w:i/>
          <w:sz w:val="20"/>
          <w:szCs w:val="20"/>
        </w:rPr>
        <w:t xml:space="preserve">direct </w:t>
      </w:r>
      <w:r w:rsidRPr="00EF45A5">
        <w:rPr>
          <w:rFonts w:cstheme="minorHAnsi"/>
          <w:bCs/>
          <w:sz w:val="20"/>
          <w:szCs w:val="20"/>
        </w:rPr>
        <w:t xml:space="preserve">verbal bullying – </w:t>
      </w:r>
      <w:proofErr w:type="gramStart"/>
      <w:r w:rsidRPr="00EF45A5">
        <w:rPr>
          <w:rFonts w:cstheme="minorHAnsi"/>
          <w:bCs/>
          <w:sz w:val="20"/>
          <w:szCs w:val="20"/>
        </w:rPr>
        <w:t>e.g.</w:t>
      </w:r>
      <w:proofErr w:type="gramEnd"/>
      <w:r w:rsidRPr="00EF45A5">
        <w:rPr>
          <w:rFonts w:cstheme="minorHAnsi"/>
          <w:bCs/>
          <w:sz w:val="20"/>
          <w:szCs w:val="20"/>
        </w:rPr>
        <w:t xml:space="preserve"> name calling, insults, homophobic or racist remarks, verbal abuse. </w:t>
      </w:r>
    </w:p>
    <w:p w14:paraId="21371614" w14:textId="77777777" w:rsidR="00857F1E" w:rsidRPr="00EF45A5" w:rsidRDefault="00857F1E" w:rsidP="00EF45A5">
      <w:pPr>
        <w:pStyle w:val="ListParagraph"/>
        <w:numPr>
          <w:ilvl w:val="0"/>
          <w:numId w:val="25"/>
        </w:numPr>
        <w:spacing w:after="120" w:line="240" w:lineRule="auto"/>
        <w:rPr>
          <w:rFonts w:cstheme="minorHAnsi"/>
          <w:bCs/>
          <w:sz w:val="20"/>
          <w:szCs w:val="20"/>
        </w:rPr>
      </w:pPr>
      <w:r w:rsidRPr="00EF45A5">
        <w:rPr>
          <w:rFonts w:cstheme="minorHAnsi"/>
          <w:bCs/>
          <w:i/>
          <w:sz w:val="20"/>
          <w:szCs w:val="20"/>
        </w:rPr>
        <w:t xml:space="preserve">indirect </w:t>
      </w:r>
      <w:r w:rsidRPr="00EF45A5">
        <w:rPr>
          <w:rFonts w:cstheme="minorHAnsi"/>
          <w:bCs/>
          <w:sz w:val="20"/>
          <w:szCs w:val="20"/>
        </w:rPr>
        <w:t xml:space="preserve">bullying – </w:t>
      </w:r>
      <w:proofErr w:type="gramStart"/>
      <w:r w:rsidRPr="00EF45A5">
        <w:rPr>
          <w:rFonts w:cstheme="minorHAnsi"/>
          <w:bCs/>
          <w:sz w:val="20"/>
          <w:szCs w:val="20"/>
        </w:rPr>
        <w:t>e.g.</w:t>
      </w:r>
      <w:proofErr w:type="gramEnd"/>
      <w:r w:rsidRPr="00EF45A5">
        <w:rPr>
          <w:rFonts w:cstheme="minorHAnsi"/>
          <w:bCs/>
          <w:sz w:val="20"/>
          <w:szCs w:val="20"/>
        </w:rPr>
        <w:t xml:space="preserve"> spreading rumours, playing nasty jokes to embarrass and humiliate, mimicking, encouraging others to socially exclude a person and/or damaging a person’s social reputation or social acceptance.</w:t>
      </w:r>
    </w:p>
    <w:p w14:paraId="54F175A1" w14:textId="553F647B" w:rsidR="00EF45A5" w:rsidRPr="00151440" w:rsidRDefault="00F66ADE" w:rsidP="0025107D">
      <w:pPr>
        <w:spacing w:after="120"/>
        <w:ind w:left="-5" w:right="234"/>
        <w:contextualSpacing/>
        <w:rPr>
          <w:rFonts w:cstheme="minorHAnsi"/>
          <w:sz w:val="20"/>
          <w:szCs w:val="20"/>
          <w:highlight w:val="yellow"/>
        </w:rPr>
      </w:pPr>
      <w:r w:rsidRPr="00151440">
        <w:rPr>
          <w:rFonts w:cstheme="minorHAnsi"/>
          <w:sz w:val="20"/>
          <w:szCs w:val="20"/>
          <w:highlight w:val="yellow"/>
        </w:rPr>
        <w:t xml:space="preserve">There are four main types of bullying: </w:t>
      </w:r>
    </w:p>
    <w:p w14:paraId="7BFEA2AA" w14:textId="1EF2491A" w:rsidR="00F66ADE" w:rsidRPr="00151440" w:rsidRDefault="00F66ADE" w:rsidP="00F66ADE">
      <w:pPr>
        <w:pStyle w:val="ListParagraph"/>
        <w:numPr>
          <w:ilvl w:val="0"/>
          <w:numId w:val="28"/>
        </w:numPr>
        <w:spacing w:after="120"/>
        <w:ind w:right="234"/>
        <w:rPr>
          <w:rFonts w:cstheme="minorHAnsi"/>
          <w:sz w:val="20"/>
          <w:szCs w:val="20"/>
          <w:highlight w:val="yellow"/>
        </w:rPr>
      </w:pPr>
      <w:r w:rsidRPr="00151440">
        <w:rPr>
          <w:rFonts w:cstheme="minorHAnsi"/>
          <w:sz w:val="20"/>
          <w:szCs w:val="20"/>
          <w:highlight w:val="yellow"/>
        </w:rPr>
        <w:t xml:space="preserve">Physical – examples include hitting, pushing, </w:t>
      </w:r>
      <w:proofErr w:type="gramStart"/>
      <w:r w:rsidRPr="00151440">
        <w:rPr>
          <w:rFonts w:cstheme="minorHAnsi"/>
          <w:sz w:val="20"/>
          <w:szCs w:val="20"/>
          <w:highlight w:val="yellow"/>
        </w:rPr>
        <w:t>shoving</w:t>
      </w:r>
      <w:proofErr w:type="gramEnd"/>
      <w:r w:rsidRPr="00151440">
        <w:rPr>
          <w:rFonts w:cstheme="minorHAnsi"/>
          <w:sz w:val="20"/>
          <w:szCs w:val="20"/>
          <w:highlight w:val="yellow"/>
        </w:rPr>
        <w:t xml:space="preserve"> or intimidating or otherwise physically hurting another person, damaging or stealing their belongings. It includes threats of violence</w:t>
      </w:r>
    </w:p>
    <w:p w14:paraId="4FEB3AB1" w14:textId="1219DC51" w:rsidR="00F66ADE" w:rsidRPr="00151440" w:rsidRDefault="00F66ADE" w:rsidP="00F66ADE">
      <w:pPr>
        <w:pStyle w:val="ListParagraph"/>
        <w:numPr>
          <w:ilvl w:val="0"/>
          <w:numId w:val="28"/>
        </w:numPr>
        <w:spacing w:after="120"/>
        <w:ind w:right="234"/>
        <w:rPr>
          <w:rFonts w:cstheme="minorHAnsi"/>
          <w:sz w:val="20"/>
          <w:szCs w:val="20"/>
          <w:highlight w:val="yellow"/>
        </w:rPr>
      </w:pPr>
      <w:r w:rsidRPr="00151440">
        <w:rPr>
          <w:rFonts w:cstheme="minorHAnsi"/>
          <w:sz w:val="20"/>
          <w:szCs w:val="20"/>
          <w:highlight w:val="yellow"/>
        </w:rPr>
        <w:t xml:space="preserve">Verbal/written – examples include name-calling or insulting someone about an attribute, </w:t>
      </w:r>
      <w:proofErr w:type="gramStart"/>
      <w:r w:rsidRPr="00151440">
        <w:rPr>
          <w:rFonts w:cstheme="minorHAnsi"/>
          <w:sz w:val="20"/>
          <w:szCs w:val="20"/>
          <w:highlight w:val="yellow"/>
        </w:rPr>
        <w:t>quality</w:t>
      </w:r>
      <w:proofErr w:type="gramEnd"/>
      <w:r w:rsidRPr="00151440">
        <w:rPr>
          <w:rFonts w:cstheme="minorHAnsi"/>
          <w:sz w:val="20"/>
          <w:szCs w:val="20"/>
          <w:highlight w:val="yellow"/>
        </w:rPr>
        <w:t xml:space="preserve"> or personal characteristic</w:t>
      </w:r>
    </w:p>
    <w:p w14:paraId="0525BFAF" w14:textId="0D66327D" w:rsidR="00F66ADE" w:rsidRPr="00151440" w:rsidRDefault="00F66ADE" w:rsidP="00F66ADE">
      <w:pPr>
        <w:pStyle w:val="ListParagraph"/>
        <w:numPr>
          <w:ilvl w:val="0"/>
          <w:numId w:val="28"/>
        </w:numPr>
        <w:spacing w:after="120"/>
        <w:ind w:right="234"/>
        <w:rPr>
          <w:rFonts w:cstheme="minorHAnsi"/>
          <w:sz w:val="20"/>
          <w:szCs w:val="20"/>
          <w:highlight w:val="yellow"/>
        </w:rPr>
      </w:pPr>
      <w:r w:rsidRPr="00151440">
        <w:rPr>
          <w:rFonts w:cstheme="minorHAnsi"/>
          <w:sz w:val="20"/>
          <w:szCs w:val="20"/>
          <w:highlight w:val="yellow"/>
        </w:rPr>
        <w:t xml:space="preserve">Social </w:t>
      </w:r>
      <w:r w:rsidR="00C244D1" w:rsidRPr="00151440">
        <w:rPr>
          <w:rFonts w:cstheme="minorHAnsi"/>
          <w:sz w:val="20"/>
          <w:szCs w:val="20"/>
          <w:highlight w:val="yellow"/>
        </w:rPr>
        <w:t xml:space="preserve">(sometimes called relational or emotional bullying) – examples include deliberately excluding someone, spreading rumours, sharing information that will have a harmful effect on the other person and/or damaging a person’s social reputation or social acceptance </w:t>
      </w:r>
    </w:p>
    <w:p w14:paraId="24AB9CC9" w14:textId="67CFAB6F" w:rsidR="00C244D1" w:rsidRPr="00151440" w:rsidRDefault="00C244D1" w:rsidP="00F66ADE">
      <w:pPr>
        <w:pStyle w:val="ListParagraph"/>
        <w:numPr>
          <w:ilvl w:val="0"/>
          <w:numId w:val="28"/>
        </w:numPr>
        <w:spacing w:after="120"/>
        <w:ind w:right="234"/>
        <w:rPr>
          <w:rFonts w:cstheme="minorHAnsi"/>
          <w:sz w:val="20"/>
          <w:szCs w:val="20"/>
          <w:highlight w:val="yellow"/>
        </w:rPr>
      </w:pPr>
      <w:r w:rsidRPr="00151440">
        <w:rPr>
          <w:rFonts w:cstheme="minorHAnsi"/>
          <w:sz w:val="20"/>
          <w:szCs w:val="20"/>
          <w:highlight w:val="yellow"/>
        </w:rPr>
        <w:t xml:space="preserve">Cyberbullying – any form of bullying behaviour that occurs online or via a mobile device. It can be verbal or written, and can include threats of violence as well as images, videos and/or audio. </w:t>
      </w:r>
    </w:p>
    <w:p w14:paraId="24F0C247" w14:textId="6DAEFB72" w:rsidR="00C244D1" w:rsidRPr="00C244D1" w:rsidRDefault="00C244D1" w:rsidP="00C244D1">
      <w:pPr>
        <w:spacing w:after="120"/>
        <w:ind w:right="234"/>
        <w:rPr>
          <w:rFonts w:cstheme="minorHAnsi"/>
          <w:sz w:val="20"/>
          <w:szCs w:val="20"/>
        </w:rPr>
      </w:pPr>
      <w:r w:rsidRPr="00151440">
        <w:rPr>
          <w:rFonts w:cstheme="minorHAnsi"/>
          <w:sz w:val="20"/>
          <w:szCs w:val="20"/>
          <w:highlight w:val="yellow"/>
        </w:rPr>
        <w:t xml:space="preserve">Bullying can be a form of racism, sexism, homophobia, </w:t>
      </w:r>
      <w:proofErr w:type="gramStart"/>
      <w:r w:rsidRPr="00151440">
        <w:rPr>
          <w:rFonts w:cstheme="minorHAnsi"/>
          <w:sz w:val="20"/>
          <w:szCs w:val="20"/>
          <w:highlight w:val="yellow"/>
        </w:rPr>
        <w:t>transphobia</w:t>
      </w:r>
      <w:proofErr w:type="gramEnd"/>
      <w:r w:rsidRPr="00151440">
        <w:rPr>
          <w:rFonts w:cstheme="minorHAnsi"/>
          <w:sz w:val="20"/>
          <w:szCs w:val="20"/>
          <w:highlight w:val="yellow"/>
        </w:rPr>
        <w:t xml:space="preserve"> or other type of social prejudice when the behaviour is targeted at an individual or group because of a personal characteristic, such as race, religion, sex, sexual orientation</w:t>
      </w:r>
      <w:r w:rsidR="00151440" w:rsidRPr="00151440">
        <w:rPr>
          <w:rFonts w:cstheme="minorHAnsi"/>
          <w:sz w:val="20"/>
          <w:szCs w:val="20"/>
          <w:highlight w:val="yellow"/>
        </w:rPr>
        <w:t>, gender identity or disability.</w:t>
      </w:r>
      <w:r w:rsidR="00151440">
        <w:rPr>
          <w:rFonts w:cstheme="minorHAnsi"/>
          <w:sz w:val="20"/>
          <w:szCs w:val="20"/>
        </w:rPr>
        <w:t xml:space="preserve"> </w:t>
      </w:r>
    </w:p>
    <w:p w14:paraId="34C86924" w14:textId="77777777" w:rsidR="0025107D" w:rsidRDefault="0025107D" w:rsidP="0025107D">
      <w:pPr>
        <w:spacing w:after="120"/>
        <w:ind w:left="-5" w:right="5"/>
        <w:contextualSpacing/>
        <w:rPr>
          <w:rFonts w:cstheme="minorHAnsi"/>
          <w:sz w:val="20"/>
          <w:szCs w:val="20"/>
        </w:rPr>
      </w:pPr>
    </w:p>
    <w:p w14:paraId="07764DE4" w14:textId="77777777" w:rsidR="00EF45A5" w:rsidRDefault="00EF45A5" w:rsidP="00EF45A5">
      <w:pPr>
        <w:spacing w:after="120"/>
        <w:ind w:left="-5" w:right="941"/>
        <w:contextualSpacing/>
        <w:rPr>
          <w:rFonts w:eastAsia="Segoe UI Symbol" w:cstheme="minorHAnsi"/>
          <w:color w:val="333333"/>
          <w:sz w:val="20"/>
          <w:szCs w:val="20"/>
        </w:rPr>
      </w:pPr>
      <w:r w:rsidRPr="00EB7B20">
        <w:rPr>
          <w:rFonts w:cstheme="minorHAnsi"/>
          <w:color w:val="333333"/>
          <w:sz w:val="20"/>
          <w:szCs w:val="20"/>
        </w:rPr>
        <w:t xml:space="preserve">Being involved in online spaces – either at home or at school - requires students to behave responsibly. This includes: </w:t>
      </w:r>
    </w:p>
    <w:p w14:paraId="6096E610" w14:textId="77777777" w:rsidR="00EF45A5" w:rsidRPr="00EF45A5" w:rsidRDefault="00EF45A5" w:rsidP="00EF45A5">
      <w:pPr>
        <w:numPr>
          <w:ilvl w:val="0"/>
          <w:numId w:val="1"/>
        </w:numPr>
        <w:spacing w:after="120" w:line="250" w:lineRule="auto"/>
        <w:ind w:right="3649" w:hanging="360"/>
        <w:contextualSpacing/>
        <w:rPr>
          <w:rFonts w:cstheme="minorHAnsi"/>
          <w:sz w:val="20"/>
          <w:szCs w:val="20"/>
        </w:rPr>
      </w:pPr>
      <w:r w:rsidRPr="00EF45A5">
        <w:rPr>
          <w:rFonts w:cstheme="minorHAnsi"/>
          <w:sz w:val="20"/>
          <w:szCs w:val="20"/>
        </w:rPr>
        <w:t xml:space="preserve">the language you use and the things you say </w:t>
      </w:r>
    </w:p>
    <w:p w14:paraId="1804E389" w14:textId="77777777" w:rsidR="00EF45A5" w:rsidRPr="00EB7B20" w:rsidRDefault="00EF45A5" w:rsidP="00EF45A5">
      <w:pPr>
        <w:numPr>
          <w:ilvl w:val="0"/>
          <w:numId w:val="1"/>
        </w:numPr>
        <w:spacing w:after="120" w:line="250" w:lineRule="auto"/>
        <w:ind w:right="3649" w:hanging="360"/>
        <w:contextualSpacing/>
        <w:rPr>
          <w:rFonts w:cstheme="minorHAnsi"/>
          <w:sz w:val="20"/>
          <w:szCs w:val="20"/>
        </w:rPr>
      </w:pPr>
      <w:r w:rsidRPr="00EF45A5">
        <w:rPr>
          <w:rFonts w:cstheme="minorHAnsi"/>
          <w:sz w:val="20"/>
          <w:szCs w:val="20"/>
        </w:rPr>
        <w:t xml:space="preserve">how you treat others </w:t>
      </w:r>
    </w:p>
    <w:p w14:paraId="0E99AB94" w14:textId="77777777" w:rsidR="00EF45A5" w:rsidRDefault="00EF45A5" w:rsidP="00EF45A5">
      <w:pPr>
        <w:numPr>
          <w:ilvl w:val="0"/>
          <w:numId w:val="1"/>
        </w:numPr>
        <w:spacing w:after="120" w:line="250" w:lineRule="auto"/>
        <w:ind w:right="3649" w:hanging="360"/>
        <w:contextualSpacing/>
        <w:rPr>
          <w:rFonts w:cstheme="minorHAnsi"/>
          <w:sz w:val="20"/>
          <w:szCs w:val="20"/>
        </w:rPr>
      </w:pPr>
      <w:r w:rsidRPr="00EF45A5">
        <w:rPr>
          <w:rFonts w:cstheme="minorHAnsi"/>
          <w:sz w:val="20"/>
          <w:szCs w:val="20"/>
        </w:rPr>
        <w:t>respecting p</w:t>
      </w:r>
      <w:r>
        <w:rPr>
          <w:rFonts w:cstheme="minorHAnsi"/>
          <w:sz w:val="20"/>
          <w:szCs w:val="20"/>
        </w:rPr>
        <w:t>eople's property (</w:t>
      </w:r>
      <w:proofErr w:type="spellStart"/>
      <w:proofErr w:type="gramStart"/>
      <w:r>
        <w:rPr>
          <w:rFonts w:cstheme="minorHAnsi"/>
          <w:sz w:val="20"/>
          <w:szCs w:val="20"/>
        </w:rPr>
        <w:t>eg</w:t>
      </w:r>
      <w:proofErr w:type="spellEnd"/>
      <w:proofErr w:type="gramEnd"/>
      <w:r>
        <w:rPr>
          <w:rFonts w:cstheme="minorHAnsi"/>
          <w:sz w:val="20"/>
          <w:szCs w:val="20"/>
        </w:rPr>
        <w:t xml:space="preserve"> copyright)</w:t>
      </w:r>
    </w:p>
    <w:p w14:paraId="38581812" w14:textId="77777777" w:rsidR="00EF45A5" w:rsidRPr="00EB7B20" w:rsidRDefault="00EF45A5" w:rsidP="00EF45A5">
      <w:pPr>
        <w:numPr>
          <w:ilvl w:val="0"/>
          <w:numId w:val="1"/>
        </w:numPr>
        <w:spacing w:after="120" w:line="250" w:lineRule="auto"/>
        <w:ind w:right="3649" w:hanging="360"/>
        <w:contextualSpacing/>
        <w:rPr>
          <w:rFonts w:cstheme="minorHAnsi"/>
          <w:sz w:val="20"/>
          <w:szCs w:val="20"/>
        </w:rPr>
      </w:pPr>
      <w:r w:rsidRPr="00EF45A5">
        <w:rPr>
          <w:rFonts w:cstheme="minorHAnsi"/>
          <w:sz w:val="20"/>
          <w:szCs w:val="20"/>
        </w:rPr>
        <w:t xml:space="preserve">visiting appropriate sites. </w:t>
      </w:r>
    </w:p>
    <w:p w14:paraId="26A03312" w14:textId="77777777" w:rsidR="00EF45A5" w:rsidRDefault="00EF45A5" w:rsidP="00EF45A5">
      <w:pPr>
        <w:spacing w:after="120"/>
        <w:ind w:left="-5"/>
        <w:contextualSpacing/>
        <w:rPr>
          <w:rFonts w:cstheme="minorHAnsi"/>
          <w:color w:val="333333"/>
          <w:sz w:val="20"/>
          <w:szCs w:val="20"/>
        </w:rPr>
      </w:pPr>
    </w:p>
    <w:p w14:paraId="6AD40CC8" w14:textId="77777777" w:rsidR="00EF45A5" w:rsidRPr="00EB7B20" w:rsidRDefault="00EF45A5" w:rsidP="00EF45A5">
      <w:pPr>
        <w:spacing w:after="120"/>
        <w:ind w:left="-5"/>
        <w:contextualSpacing/>
        <w:rPr>
          <w:rFonts w:cstheme="minorHAnsi"/>
          <w:sz w:val="20"/>
          <w:szCs w:val="20"/>
        </w:rPr>
      </w:pPr>
      <w:r w:rsidRPr="00EB7B20">
        <w:rPr>
          <w:rFonts w:cstheme="minorHAnsi"/>
          <w:color w:val="333333"/>
          <w:sz w:val="20"/>
          <w:szCs w:val="20"/>
        </w:rPr>
        <w:t xml:space="preserve">Behaving safely online means: </w:t>
      </w:r>
    </w:p>
    <w:p w14:paraId="63FB4D4A" w14:textId="77777777" w:rsidR="00EF45A5" w:rsidRPr="00EB7B20" w:rsidRDefault="00EF45A5" w:rsidP="00EF45A5">
      <w:pPr>
        <w:numPr>
          <w:ilvl w:val="0"/>
          <w:numId w:val="1"/>
        </w:numPr>
        <w:spacing w:after="120" w:line="250" w:lineRule="auto"/>
        <w:ind w:right="-46" w:hanging="360"/>
        <w:contextualSpacing/>
        <w:rPr>
          <w:rFonts w:cstheme="minorHAnsi"/>
          <w:sz w:val="20"/>
          <w:szCs w:val="20"/>
        </w:rPr>
      </w:pPr>
      <w:r w:rsidRPr="00EF45A5">
        <w:rPr>
          <w:rFonts w:cstheme="minorHAnsi"/>
          <w:sz w:val="20"/>
          <w:szCs w:val="20"/>
        </w:rPr>
        <w:t xml:space="preserve">protecting your own privacy and personal </w:t>
      </w:r>
      <w:r>
        <w:rPr>
          <w:rFonts w:cstheme="minorHAnsi"/>
          <w:sz w:val="20"/>
          <w:szCs w:val="20"/>
        </w:rPr>
        <w:t>i</w:t>
      </w:r>
      <w:r w:rsidRPr="00EF45A5">
        <w:rPr>
          <w:rFonts w:cstheme="minorHAnsi"/>
          <w:sz w:val="20"/>
          <w:szCs w:val="20"/>
        </w:rPr>
        <w:t xml:space="preserve">nformation selecting appropriate spaces to work and contribute </w:t>
      </w:r>
    </w:p>
    <w:p w14:paraId="3AD0FACE" w14:textId="77777777" w:rsidR="00EF45A5" w:rsidRPr="00EB7B20" w:rsidRDefault="00EF45A5" w:rsidP="00EF45A5">
      <w:pPr>
        <w:numPr>
          <w:ilvl w:val="0"/>
          <w:numId w:val="1"/>
        </w:numPr>
        <w:spacing w:after="120" w:line="250" w:lineRule="auto"/>
        <w:ind w:right="-46" w:hanging="360"/>
        <w:contextualSpacing/>
        <w:rPr>
          <w:rFonts w:cstheme="minorHAnsi"/>
          <w:sz w:val="20"/>
          <w:szCs w:val="20"/>
        </w:rPr>
      </w:pPr>
      <w:r w:rsidRPr="00EF45A5">
        <w:rPr>
          <w:rFonts w:cstheme="minorHAnsi"/>
          <w:sz w:val="20"/>
          <w:szCs w:val="20"/>
        </w:rPr>
        <w:t xml:space="preserve">protecting the privacy of others (this can be sharing personal information or images) </w:t>
      </w:r>
    </w:p>
    <w:p w14:paraId="7E329264" w14:textId="77777777" w:rsidR="00EF45A5" w:rsidRPr="00EB7B20" w:rsidRDefault="00EF45A5" w:rsidP="00EF45A5">
      <w:pPr>
        <w:numPr>
          <w:ilvl w:val="0"/>
          <w:numId w:val="1"/>
        </w:numPr>
        <w:spacing w:after="120" w:line="250" w:lineRule="auto"/>
        <w:ind w:right="-46" w:hanging="360"/>
        <w:contextualSpacing/>
        <w:rPr>
          <w:rFonts w:cstheme="minorHAnsi"/>
          <w:sz w:val="20"/>
          <w:szCs w:val="20"/>
        </w:rPr>
      </w:pPr>
      <w:r w:rsidRPr="00EF45A5">
        <w:rPr>
          <w:rFonts w:cstheme="minorHAnsi"/>
          <w:sz w:val="20"/>
          <w:szCs w:val="20"/>
        </w:rPr>
        <w:t xml:space="preserve">being proactive in letting someone know if there is something is 'not quite right'. At home this would be a parent or carer, at school a teacher. </w:t>
      </w:r>
    </w:p>
    <w:p w14:paraId="7526F332" w14:textId="77777777" w:rsidR="00EF45A5" w:rsidRDefault="00EF45A5" w:rsidP="0025107D">
      <w:pPr>
        <w:spacing w:after="120"/>
        <w:ind w:left="-5" w:right="5"/>
        <w:contextualSpacing/>
        <w:rPr>
          <w:rFonts w:cstheme="minorHAnsi"/>
          <w:sz w:val="20"/>
          <w:szCs w:val="20"/>
        </w:rPr>
      </w:pPr>
    </w:p>
    <w:p w14:paraId="74DD0482" w14:textId="77777777" w:rsidR="00E85FC3" w:rsidRDefault="0025107D" w:rsidP="00E85FC3">
      <w:pPr>
        <w:spacing w:after="120" w:line="240" w:lineRule="auto"/>
        <w:contextualSpacing/>
        <w:rPr>
          <w:rFonts w:cstheme="minorHAnsi"/>
          <w:sz w:val="20"/>
          <w:szCs w:val="20"/>
        </w:rPr>
      </w:pPr>
      <w:r w:rsidRPr="00E85FC3">
        <w:rPr>
          <w:rFonts w:cstheme="minorHAnsi"/>
          <w:b/>
          <w:i/>
          <w:color w:val="211D1E"/>
          <w:sz w:val="20"/>
          <w:szCs w:val="20"/>
        </w:rPr>
        <w:t>Harassment</w:t>
      </w:r>
      <w:r w:rsidRPr="00EB7B20">
        <w:rPr>
          <w:rFonts w:cstheme="minorHAnsi"/>
          <w:color w:val="211D1E"/>
          <w:sz w:val="20"/>
          <w:szCs w:val="20"/>
        </w:rPr>
        <w:t xml:space="preserve"> is any verbal, </w:t>
      </w:r>
      <w:proofErr w:type="gramStart"/>
      <w:r w:rsidRPr="00EB7B20">
        <w:rPr>
          <w:rFonts w:cstheme="minorHAnsi"/>
          <w:color w:val="211D1E"/>
          <w:sz w:val="20"/>
          <w:szCs w:val="20"/>
        </w:rPr>
        <w:t>physical</w:t>
      </w:r>
      <w:proofErr w:type="gramEnd"/>
      <w:r w:rsidRPr="00EB7B20">
        <w:rPr>
          <w:rFonts w:cstheme="minorHAnsi"/>
          <w:color w:val="211D1E"/>
          <w:sz w:val="20"/>
          <w:szCs w:val="20"/>
        </w:rPr>
        <w:t xml:space="preserve"> or sexual conduct (including gestures) which is uninvited, unwelcome or offensive to a person</w:t>
      </w:r>
      <w:r w:rsidRPr="00E85FC3">
        <w:rPr>
          <w:rFonts w:cstheme="minorHAnsi"/>
          <w:color w:val="211D1E"/>
          <w:sz w:val="20"/>
          <w:szCs w:val="20"/>
        </w:rPr>
        <w:t xml:space="preserve">.  </w:t>
      </w:r>
      <w:r w:rsidR="00E85FC3" w:rsidRPr="00E85FC3">
        <w:rPr>
          <w:rFonts w:cstheme="minorHAnsi"/>
          <w:bCs/>
          <w:sz w:val="20"/>
          <w:szCs w:val="20"/>
        </w:rPr>
        <w:t xml:space="preserve">Harassment </w:t>
      </w:r>
      <w:r w:rsidR="00E85FC3" w:rsidRPr="00E85FC3">
        <w:rPr>
          <w:rFonts w:cstheme="minorHAnsi"/>
          <w:sz w:val="20"/>
          <w:szCs w:val="20"/>
        </w:rPr>
        <w:t xml:space="preserve">is </w:t>
      </w:r>
      <w:r w:rsidR="00E85FC3" w:rsidRPr="00E85FC3">
        <w:rPr>
          <w:rFonts w:cstheme="minorHAnsi"/>
          <w:bCs/>
          <w:sz w:val="20"/>
          <w:szCs w:val="20"/>
        </w:rPr>
        <w:t>language</w:t>
      </w:r>
      <w:r w:rsidR="00E85FC3" w:rsidRPr="00EB7B20">
        <w:rPr>
          <w:rFonts w:cstheme="minorHAnsi"/>
          <w:bCs/>
          <w:sz w:val="20"/>
          <w:szCs w:val="20"/>
        </w:rPr>
        <w:t xml:space="preserve"> or actions that</w:t>
      </w:r>
      <w:r w:rsidR="00E85FC3" w:rsidRPr="00EB7B20">
        <w:rPr>
          <w:rFonts w:cstheme="minorHAnsi"/>
          <w:sz w:val="20"/>
          <w:szCs w:val="20"/>
        </w:rPr>
        <w:t xml:space="preserve"> are demeaning, offensive or intimidating to a person. It can take many forms, including sexual harassment and disability harassment. Further information about these two forms of harassment, including definitions, is set out in our Inclusion and Diversity Policy. </w:t>
      </w:r>
    </w:p>
    <w:p w14:paraId="5E02EE27" w14:textId="77777777" w:rsidR="00E85FC3" w:rsidRDefault="00E85FC3" w:rsidP="00E85FC3">
      <w:pPr>
        <w:spacing w:after="120" w:line="240" w:lineRule="auto"/>
        <w:contextualSpacing/>
        <w:rPr>
          <w:rFonts w:cstheme="minorHAnsi"/>
          <w:sz w:val="20"/>
          <w:szCs w:val="20"/>
        </w:rPr>
      </w:pPr>
    </w:p>
    <w:p w14:paraId="317742FB" w14:textId="77777777" w:rsidR="00E85FC3" w:rsidRPr="00EB7B20" w:rsidRDefault="00E85FC3" w:rsidP="00E85FC3">
      <w:pPr>
        <w:spacing w:after="120" w:line="240" w:lineRule="auto"/>
        <w:contextualSpacing/>
        <w:rPr>
          <w:rFonts w:cstheme="minorHAnsi"/>
          <w:sz w:val="20"/>
          <w:szCs w:val="20"/>
        </w:rPr>
      </w:pPr>
      <w:r w:rsidRPr="00EB7B20">
        <w:rPr>
          <w:rFonts w:cstheme="minorHAnsi"/>
          <w:sz w:val="20"/>
          <w:szCs w:val="20"/>
        </w:rPr>
        <w:t xml:space="preserve">Harassment of any kind will not be tolerated at Melba College and may have serious consequences for students engaging in this behaviour. Melba College 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475177D7" w14:textId="77777777" w:rsidR="0025107D" w:rsidRPr="00EB7B20" w:rsidRDefault="0025107D" w:rsidP="0025107D">
      <w:pPr>
        <w:spacing w:after="120" w:line="249" w:lineRule="auto"/>
        <w:ind w:left="-5"/>
        <w:contextualSpacing/>
        <w:rPr>
          <w:rFonts w:cstheme="minorHAnsi"/>
          <w:sz w:val="20"/>
          <w:szCs w:val="20"/>
        </w:rPr>
      </w:pPr>
    </w:p>
    <w:p w14:paraId="1B6F5916" w14:textId="77777777" w:rsidR="0025107D" w:rsidRPr="00EB7B20" w:rsidRDefault="0025107D" w:rsidP="0025107D">
      <w:pPr>
        <w:spacing w:after="120" w:line="249" w:lineRule="auto"/>
        <w:ind w:left="-5"/>
        <w:contextualSpacing/>
        <w:rPr>
          <w:rFonts w:cstheme="minorHAnsi"/>
          <w:sz w:val="20"/>
          <w:szCs w:val="20"/>
        </w:rPr>
      </w:pPr>
      <w:r w:rsidRPr="00EB7B20">
        <w:rPr>
          <w:rFonts w:cstheme="minorHAnsi"/>
          <w:color w:val="211D1E"/>
          <w:sz w:val="20"/>
          <w:szCs w:val="20"/>
        </w:rPr>
        <w:t xml:space="preserve">The effects of harassment or bullying include  </w:t>
      </w:r>
    </w:p>
    <w:p w14:paraId="19B95CA3"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poor health – anxiety, depression  </w:t>
      </w:r>
    </w:p>
    <w:p w14:paraId="7723A32B"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lower self esteem  </w:t>
      </w:r>
    </w:p>
    <w:p w14:paraId="2D378D2D"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reduced study performance  </w:t>
      </w:r>
    </w:p>
    <w:p w14:paraId="472FC832"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missed classes, social withdrawal  </w:t>
      </w:r>
    </w:p>
    <w:p w14:paraId="0F1FFFA2"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reduced career prospects  </w:t>
      </w:r>
    </w:p>
    <w:p w14:paraId="599E98AE" w14:textId="77777777" w:rsidR="0025107D" w:rsidRDefault="0025107D" w:rsidP="0025107D">
      <w:pPr>
        <w:spacing w:after="120"/>
        <w:ind w:left="-5" w:right="5"/>
        <w:contextualSpacing/>
        <w:rPr>
          <w:rFonts w:cstheme="minorHAnsi"/>
          <w:sz w:val="20"/>
          <w:szCs w:val="20"/>
        </w:rPr>
      </w:pPr>
    </w:p>
    <w:p w14:paraId="34543935" w14:textId="77777777" w:rsidR="0025107D" w:rsidRPr="00EB7B20" w:rsidRDefault="0025107D" w:rsidP="0025107D">
      <w:pPr>
        <w:spacing w:after="120"/>
        <w:ind w:left="-5" w:right="5"/>
        <w:contextualSpacing/>
        <w:rPr>
          <w:rFonts w:cstheme="minorHAnsi"/>
          <w:sz w:val="20"/>
          <w:szCs w:val="20"/>
        </w:rPr>
      </w:pPr>
      <w:r w:rsidRPr="00EB7B20">
        <w:rPr>
          <w:rFonts w:cstheme="minorHAnsi"/>
          <w:sz w:val="20"/>
          <w:szCs w:val="20"/>
        </w:rPr>
        <w:t xml:space="preserve">Harassment can be subtle or explicit and can involve such things as: </w:t>
      </w:r>
    </w:p>
    <w:p w14:paraId="1E23729C"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lastRenderedPageBreak/>
        <w:t xml:space="preserve">Offensive staring and leering.  </w:t>
      </w:r>
    </w:p>
    <w:p w14:paraId="50F081AB"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Unwanted comments about physical appearance and sexual preference.  </w:t>
      </w:r>
    </w:p>
    <w:p w14:paraId="35AB6366"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Racist or smutty comments or jokes.  </w:t>
      </w:r>
    </w:p>
    <w:p w14:paraId="0B111793"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Questions about another’s sexual activity.  </w:t>
      </w:r>
    </w:p>
    <w:p w14:paraId="29C21BE0"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Persistent comments about a person’s private life or family.  </w:t>
      </w:r>
    </w:p>
    <w:p w14:paraId="16B42011"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Physical contact </w:t>
      </w:r>
      <w:proofErr w:type="gramStart"/>
      <w:r w:rsidRPr="00EB7B20">
        <w:rPr>
          <w:rFonts w:cstheme="minorHAnsi"/>
          <w:color w:val="211D1E"/>
          <w:sz w:val="20"/>
          <w:szCs w:val="20"/>
        </w:rPr>
        <w:t>e.g.</w:t>
      </w:r>
      <w:proofErr w:type="gramEnd"/>
      <w:r w:rsidRPr="00EB7B20">
        <w:rPr>
          <w:rFonts w:cstheme="minorHAnsi"/>
          <w:color w:val="211D1E"/>
          <w:sz w:val="20"/>
          <w:szCs w:val="20"/>
        </w:rPr>
        <w:t xml:space="preserve"> purposely brushing up against another’s body.  </w:t>
      </w:r>
    </w:p>
    <w:p w14:paraId="173EEECA"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Offensive name calling.  </w:t>
      </w:r>
    </w:p>
    <w:p w14:paraId="645B8137"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Grabbing, aggressive hitting, </w:t>
      </w:r>
      <w:proofErr w:type="spellStart"/>
      <w:proofErr w:type="gramStart"/>
      <w:r w:rsidRPr="00EB7B20">
        <w:rPr>
          <w:rFonts w:cstheme="minorHAnsi"/>
          <w:color w:val="211D1E"/>
          <w:sz w:val="20"/>
          <w:szCs w:val="20"/>
        </w:rPr>
        <w:t>pinching</w:t>
      </w:r>
      <w:proofErr w:type="spellEnd"/>
      <w:proofErr w:type="gramEnd"/>
      <w:r w:rsidRPr="00EB7B20">
        <w:rPr>
          <w:rFonts w:cstheme="minorHAnsi"/>
          <w:color w:val="211D1E"/>
          <w:sz w:val="20"/>
          <w:szCs w:val="20"/>
        </w:rPr>
        <w:t xml:space="preserve"> and shoving etc.  </w:t>
      </w:r>
    </w:p>
    <w:p w14:paraId="2578FFE9"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Unwelcome patting, touching, embracing.  </w:t>
      </w:r>
    </w:p>
    <w:p w14:paraId="2DFE5AD2"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Repeated requests for dates, especially after refusal.  </w:t>
      </w:r>
    </w:p>
    <w:p w14:paraId="11EF0794"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Offensive gestures, jokes, comments, letters, phone calls or e-mail.  </w:t>
      </w:r>
    </w:p>
    <w:p w14:paraId="1A0271B7"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Sexually and/or racially provocative remarks.  </w:t>
      </w:r>
    </w:p>
    <w:p w14:paraId="6AD12EC1"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Displays of sexually graphic material– pornography.  </w:t>
      </w:r>
    </w:p>
    <w:p w14:paraId="75FB8192" w14:textId="77777777" w:rsidR="0025107D" w:rsidRPr="00EB7B20" w:rsidRDefault="0025107D" w:rsidP="0025107D">
      <w:pPr>
        <w:numPr>
          <w:ilvl w:val="0"/>
          <w:numId w:val="2"/>
        </w:numPr>
        <w:spacing w:after="120" w:line="249" w:lineRule="auto"/>
        <w:ind w:hanging="360"/>
        <w:contextualSpacing/>
        <w:rPr>
          <w:rFonts w:cstheme="minorHAnsi"/>
          <w:sz w:val="20"/>
          <w:szCs w:val="20"/>
        </w:rPr>
      </w:pPr>
      <w:r w:rsidRPr="00EB7B20">
        <w:rPr>
          <w:rFonts w:cstheme="minorHAnsi"/>
          <w:color w:val="211D1E"/>
          <w:sz w:val="20"/>
          <w:szCs w:val="20"/>
        </w:rPr>
        <w:t xml:space="preserve">Requests for sexual favours.  Extreme forms of sexual harassment may lead to criminal prosecution.  </w:t>
      </w:r>
    </w:p>
    <w:p w14:paraId="4CA6A7C3" w14:textId="77777777" w:rsidR="0025107D" w:rsidRPr="00EB7B20" w:rsidRDefault="0025107D" w:rsidP="0025107D">
      <w:pPr>
        <w:spacing w:after="120"/>
        <w:contextualSpacing/>
        <w:rPr>
          <w:rFonts w:cstheme="minorHAnsi"/>
          <w:sz w:val="20"/>
          <w:szCs w:val="20"/>
        </w:rPr>
      </w:pPr>
    </w:p>
    <w:p w14:paraId="6CF910DE" w14:textId="77777777" w:rsidR="0025107D" w:rsidRPr="00EB7B20" w:rsidRDefault="0025107D" w:rsidP="0025107D">
      <w:pPr>
        <w:spacing w:after="120"/>
        <w:contextualSpacing/>
        <w:rPr>
          <w:rFonts w:cstheme="minorHAnsi"/>
          <w:sz w:val="20"/>
          <w:szCs w:val="20"/>
        </w:rPr>
      </w:pPr>
    </w:p>
    <w:p w14:paraId="2A0905B8" w14:textId="77777777" w:rsidR="0025107D" w:rsidRPr="00EB7B20" w:rsidRDefault="0025107D" w:rsidP="0025107D">
      <w:pPr>
        <w:spacing w:after="120"/>
        <w:contextualSpacing/>
        <w:rPr>
          <w:rFonts w:cstheme="minorHAnsi"/>
          <w:sz w:val="20"/>
          <w:szCs w:val="20"/>
        </w:rPr>
      </w:pPr>
    </w:p>
    <w:p w14:paraId="372D31FF" w14:textId="0B4636D8" w:rsidR="00857F1E" w:rsidRDefault="00E85FC3" w:rsidP="0025107D">
      <w:pPr>
        <w:spacing w:after="120" w:line="240" w:lineRule="auto"/>
        <w:contextualSpacing/>
        <w:rPr>
          <w:rFonts w:cstheme="minorHAnsi"/>
          <w:b/>
          <w:sz w:val="20"/>
          <w:szCs w:val="20"/>
        </w:rPr>
      </w:pPr>
      <w:r w:rsidRPr="00EB7B20">
        <w:rPr>
          <w:rFonts w:cstheme="minorHAnsi"/>
          <w:b/>
          <w:sz w:val="20"/>
          <w:szCs w:val="20"/>
        </w:rPr>
        <w:t>OTHER DISTRESSING AND INAPPROPRIATE BEHAVIOURS</w:t>
      </w:r>
    </w:p>
    <w:p w14:paraId="1FB2C228" w14:textId="77777777" w:rsidR="00F757A2" w:rsidRPr="00EB7B20" w:rsidRDefault="00F757A2" w:rsidP="0025107D">
      <w:pPr>
        <w:spacing w:after="120" w:line="240" w:lineRule="auto"/>
        <w:contextualSpacing/>
        <w:rPr>
          <w:rFonts w:cstheme="minorHAnsi"/>
          <w:b/>
          <w:sz w:val="20"/>
          <w:szCs w:val="20"/>
        </w:rPr>
      </w:pPr>
    </w:p>
    <w:p w14:paraId="5BE3C86B" w14:textId="6FBB522C" w:rsidR="00857F1E" w:rsidRPr="00EB7B20" w:rsidRDefault="00857F1E" w:rsidP="0025107D">
      <w:pPr>
        <w:spacing w:after="120"/>
        <w:contextualSpacing/>
        <w:rPr>
          <w:rFonts w:cstheme="minorHAnsi"/>
          <w:color w:val="000000"/>
          <w:sz w:val="20"/>
          <w:szCs w:val="20"/>
          <w:lang w:eastAsia="en-AU"/>
        </w:rPr>
      </w:pPr>
      <w:r w:rsidRPr="00EB7B20">
        <w:rPr>
          <w:rFonts w:cstheme="minorHAnsi"/>
          <w:color w:val="000000"/>
          <w:sz w:val="20"/>
          <w:szCs w:val="20"/>
          <w:lang w:eastAsia="en-AU"/>
        </w:rPr>
        <w:t>Many distressing and inappropriate behaviours may not constitute bullying even though they are unpleasant. Students who are involved in or who witness any distressing and inappropriate behaviours should report their concerns to school staff</w:t>
      </w:r>
      <w:r w:rsidR="003D337D" w:rsidRPr="00EB7B20">
        <w:rPr>
          <w:rFonts w:cstheme="minorHAnsi"/>
          <w:color w:val="000000"/>
          <w:sz w:val="20"/>
          <w:szCs w:val="20"/>
          <w:lang w:eastAsia="en-AU"/>
        </w:rPr>
        <w:t xml:space="preserve"> and our school will follow </w:t>
      </w:r>
      <w:r w:rsidR="00F757A2">
        <w:rPr>
          <w:rFonts w:cstheme="minorHAnsi"/>
          <w:color w:val="000000"/>
          <w:sz w:val="20"/>
          <w:szCs w:val="20"/>
          <w:lang w:eastAsia="en-AU"/>
        </w:rPr>
        <w:t>our</w:t>
      </w:r>
      <w:r w:rsidR="003D337D" w:rsidRPr="00EB7B20">
        <w:rPr>
          <w:rFonts w:cstheme="minorHAnsi"/>
          <w:sz w:val="20"/>
          <w:szCs w:val="20"/>
        </w:rPr>
        <w:t xml:space="preserve"> ‘Student Wellbeing and Engagement Policy’</w:t>
      </w:r>
      <w:r w:rsidR="00F757A2">
        <w:rPr>
          <w:rFonts w:cstheme="minorHAnsi"/>
          <w:sz w:val="20"/>
          <w:szCs w:val="20"/>
        </w:rPr>
        <w:t xml:space="preserve">, </w:t>
      </w:r>
      <w:r w:rsidR="003D337D" w:rsidRPr="00EB7B20">
        <w:rPr>
          <w:rFonts w:cstheme="minorHAnsi"/>
          <w:sz w:val="20"/>
          <w:szCs w:val="20"/>
        </w:rPr>
        <w:t>‘Inclusion and Diversity Policy’</w:t>
      </w:r>
      <w:r w:rsidR="00F757A2">
        <w:rPr>
          <w:rFonts w:cstheme="minorHAnsi"/>
          <w:sz w:val="20"/>
          <w:szCs w:val="20"/>
        </w:rPr>
        <w:t xml:space="preserve"> </w:t>
      </w:r>
      <w:r w:rsidR="00F757A2" w:rsidRPr="00A507F8">
        <w:rPr>
          <w:rFonts w:cstheme="minorHAnsi"/>
          <w:sz w:val="20"/>
          <w:szCs w:val="20"/>
          <w:highlight w:val="yellow"/>
        </w:rPr>
        <w:t>and/or this Bullying Prevention Policy where the behaviour constitutes bullying.</w:t>
      </w:r>
      <w:r w:rsidR="00F757A2">
        <w:rPr>
          <w:rFonts w:cstheme="minorHAnsi"/>
          <w:sz w:val="20"/>
          <w:szCs w:val="20"/>
        </w:rPr>
        <w:t xml:space="preserve"> </w:t>
      </w:r>
    </w:p>
    <w:p w14:paraId="4C8CA755" w14:textId="77777777" w:rsidR="00EF45A5" w:rsidRDefault="00EF45A5" w:rsidP="0025107D">
      <w:pPr>
        <w:spacing w:after="120"/>
        <w:contextualSpacing/>
        <w:rPr>
          <w:rFonts w:cstheme="minorHAnsi"/>
          <w:i/>
          <w:color w:val="000000"/>
          <w:sz w:val="20"/>
          <w:szCs w:val="20"/>
          <w:lang w:eastAsia="en-AU"/>
        </w:rPr>
      </w:pPr>
    </w:p>
    <w:p w14:paraId="4AFC4863" w14:textId="37B5EA5C" w:rsidR="00857F1E" w:rsidRDefault="00857F1E" w:rsidP="0025107D">
      <w:pPr>
        <w:spacing w:after="120"/>
        <w:contextualSpacing/>
        <w:rPr>
          <w:rFonts w:cstheme="minorHAnsi"/>
          <w:color w:val="000000"/>
          <w:sz w:val="20"/>
          <w:szCs w:val="20"/>
          <w:lang w:eastAsia="en-AU"/>
        </w:rPr>
      </w:pPr>
      <w:r w:rsidRPr="00EB7B20">
        <w:rPr>
          <w:rFonts w:cstheme="minorHAnsi"/>
          <w:i/>
          <w:color w:val="000000"/>
          <w:sz w:val="20"/>
          <w:szCs w:val="20"/>
          <w:lang w:eastAsia="en-AU"/>
        </w:rPr>
        <w:t>Mutual conflict</w:t>
      </w:r>
      <w:r w:rsidRPr="00EB7B20">
        <w:rPr>
          <w:rFonts w:cstheme="minorHAnsi"/>
          <w:color w:val="000000"/>
          <w:sz w:val="20"/>
          <w:szCs w:val="2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8EC92C1" w14:textId="77777777" w:rsidR="00841058" w:rsidRPr="00EB7B20" w:rsidRDefault="00841058" w:rsidP="0025107D">
      <w:pPr>
        <w:spacing w:after="120"/>
        <w:contextualSpacing/>
        <w:rPr>
          <w:rFonts w:cstheme="minorHAnsi"/>
          <w:sz w:val="20"/>
          <w:szCs w:val="20"/>
        </w:rPr>
      </w:pPr>
    </w:p>
    <w:p w14:paraId="4B71D601" w14:textId="77777777" w:rsidR="00857F1E" w:rsidRPr="00EB7B20" w:rsidRDefault="00857F1E" w:rsidP="0025107D">
      <w:pPr>
        <w:spacing w:after="120"/>
        <w:contextualSpacing/>
        <w:rPr>
          <w:rFonts w:cstheme="minorHAnsi"/>
          <w:sz w:val="20"/>
          <w:szCs w:val="20"/>
        </w:rPr>
      </w:pPr>
      <w:r w:rsidRPr="00EB7B20">
        <w:rPr>
          <w:rFonts w:cstheme="minorHAnsi"/>
          <w:i/>
          <w:color w:val="000000"/>
          <w:sz w:val="20"/>
          <w:szCs w:val="20"/>
          <w:lang w:eastAsia="en-AU"/>
        </w:rPr>
        <w:t>Social rejection or dislike</w:t>
      </w:r>
      <w:r w:rsidRPr="00EB7B20">
        <w:rPr>
          <w:rFonts w:cstheme="minorHAnsi"/>
          <w:color w:val="000000"/>
          <w:sz w:val="20"/>
          <w:szCs w:val="20"/>
          <w:lang w:eastAsia="en-AU"/>
        </w:rPr>
        <w:t xml:space="preserve"> is not bullying unless it involves deliberate and repeated attempts to cause distress, exclude or create dislike by others.</w:t>
      </w:r>
    </w:p>
    <w:p w14:paraId="692BCE9C" w14:textId="77777777" w:rsidR="00EF45A5" w:rsidRDefault="00EF45A5" w:rsidP="0025107D">
      <w:pPr>
        <w:spacing w:after="120"/>
        <w:contextualSpacing/>
        <w:rPr>
          <w:rFonts w:cstheme="minorHAnsi"/>
          <w:i/>
          <w:color w:val="000000"/>
          <w:sz w:val="20"/>
          <w:szCs w:val="20"/>
          <w:lang w:eastAsia="en-AU"/>
        </w:rPr>
      </w:pPr>
    </w:p>
    <w:p w14:paraId="50A2263D" w14:textId="2D9FEC90" w:rsidR="00857F1E" w:rsidRDefault="00857F1E" w:rsidP="0025107D">
      <w:pPr>
        <w:spacing w:after="120"/>
        <w:contextualSpacing/>
        <w:rPr>
          <w:rFonts w:cstheme="minorHAnsi"/>
          <w:sz w:val="20"/>
          <w:szCs w:val="20"/>
        </w:rPr>
      </w:pPr>
      <w:proofErr w:type="gramStart"/>
      <w:r w:rsidRPr="00EB7B20">
        <w:rPr>
          <w:rFonts w:cstheme="minorHAnsi"/>
          <w:i/>
          <w:color w:val="000000"/>
          <w:sz w:val="20"/>
          <w:szCs w:val="20"/>
          <w:lang w:eastAsia="en-AU"/>
        </w:rPr>
        <w:t>Single-episode</w:t>
      </w:r>
      <w:proofErr w:type="gramEnd"/>
      <w:r w:rsidRPr="00EB7B20">
        <w:rPr>
          <w:rFonts w:cstheme="minorHAnsi"/>
          <w:i/>
          <w:color w:val="000000"/>
          <w:sz w:val="20"/>
          <w:szCs w:val="20"/>
          <w:lang w:eastAsia="en-AU"/>
        </w:rPr>
        <w:t xml:space="preserve"> acts</w:t>
      </w:r>
      <w:r w:rsidRPr="00EB7B20">
        <w:rPr>
          <w:rFonts w:cstheme="minorHAnsi"/>
          <w:color w:val="000000"/>
          <w:sz w:val="20"/>
          <w:szCs w:val="20"/>
          <w:lang w:eastAsia="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Pr="00EB7B20">
        <w:rPr>
          <w:rFonts w:cstheme="minorHAnsi"/>
          <w:sz w:val="20"/>
          <w:szCs w:val="20"/>
        </w:rPr>
        <w:t xml:space="preserve">Melba College will use its </w:t>
      </w:r>
      <w:r w:rsidR="003D337D" w:rsidRPr="00EB7B20">
        <w:rPr>
          <w:rFonts w:cstheme="minorHAnsi"/>
          <w:sz w:val="20"/>
          <w:szCs w:val="20"/>
        </w:rPr>
        <w:t>‘</w:t>
      </w:r>
      <w:r w:rsidRPr="00EB7B20">
        <w:rPr>
          <w:rFonts w:cstheme="minorHAnsi"/>
          <w:sz w:val="20"/>
          <w:szCs w:val="20"/>
        </w:rPr>
        <w:t>Student Wellbeing and Engagement Policy</w:t>
      </w:r>
      <w:r w:rsidR="003D337D" w:rsidRPr="00EB7B20">
        <w:rPr>
          <w:rFonts w:cstheme="minorHAnsi"/>
          <w:sz w:val="20"/>
          <w:szCs w:val="20"/>
        </w:rPr>
        <w:t>’</w:t>
      </w:r>
      <w:r w:rsidRPr="00EB7B20">
        <w:rPr>
          <w:rFonts w:cstheme="minorHAnsi"/>
          <w:sz w:val="20"/>
          <w:szCs w:val="20"/>
        </w:rPr>
        <w:t xml:space="preserve"> to guide a response to single episodes of nastiness or physical aggression. </w:t>
      </w:r>
    </w:p>
    <w:p w14:paraId="6B431B77" w14:textId="08818531" w:rsidR="00841058" w:rsidRDefault="00841058" w:rsidP="0025107D">
      <w:pPr>
        <w:spacing w:after="120"/>
        <w:contextualSpacing/>
        <w:rPr>
          <w:rFonts w:cstheme="minorHAnsi"/>
          <w:sz w:val="20"/>
          <w:szCs w:val="20"/>
        </w:rPr>
      </w:pPr>
    </w:p>
    <w:p w14:paraId="6E135F58" w14:textId="2DBFB10A" w:rsidR="00841058" w:rsidRPr="00861000" w:rsidRDefault="00841058" w:rsidP="00841058">
      <w:pPr>
        <w:spacing w:after="120" w:line="249" w:lineRule="auto"/>
        <w:contextualSpacing/>
        <w:rPr>
          <w:rFonts w:cstheme="minorHAnsi"/>
          <w:sz w:val="20"/>
          <w:szCs w:val="20"/>
          <w:highlight w:val="yellow"/>
        </w:rPr>
      </w:pPr>
      <w:r w:rsidRPr="00861000">
        <w:rPr>
          <w:rFonts w:cstheme="minorHAnsi"/>
          <w:i/>
          <w:iCs/>
          <w:sz w:val="20"/>
          <w:szCs w:val="20"/>
          <w:highlight w:val="yellow"/>
        </w:rPr>
        <w:t xml:space="preserve">Harassment </w:t>
      </w:r>
      <w:r w:rsidRPr="00861000">
        <w:rPr>
          <w:rFonts w:cstheme="minorHAnsi"/>
          <w:sz w:val="20"/>
          <w:szCs w:val="20"/>
          <w:highlight w:val="yellow"/>
        </w:rPr>
        <w:t xml:space="preserve">is language or actions that are demeaning, offensive or intimidating to a person. It can take many forms including sexual harassment and disability harassment. </w:t>
      </w:r>
    </w:p>
    <w:p w14:paraId="2DF7A75F" w14:textId="2661FEF6" w:rsidR="00841058" w:rsidRPr="00861000" w:rsidRDefault="00841058" w:rsidP="00841058">
      <w:pPr>
        <w:spacing w:after="120" w:line="249" w:lineRule="auto"/>
        <w:contextualSpacing/>
        <w:rPr>
          <w:rFonts w:cstheme="minorHAnsi"/>
          <w:sz w:val="20"/>
          <w:szCs w:val="20"/>
          <w:highlight w:val="yellow"/>
        </w:rPr>
      </w:pPr>
    </w:p>
    <w:p w14:paraId="187EE622" w14:textId="19634493" w:rsidR="00841058" w:rsidRPr="00861000" w:rsidRDefault="00841058" w:rsidP="00841058">
      <w:pPr>
        <w:spacing w:after="120" w:line="249" w:lineRule="auto"/>
        <w:contextualSpacing/>
        <w:rPr>
          <w:rFonts w:cstheme="minorHAnsi"/>
          <w:sz w:val="20"/>
          <w:szCs w:val="20"/>
          <w:highlight w:val="yellow"/>
        </w:rPr>
      </w:pPr>
      <w:r w:rsidRPr="00861000">
        <w:rPr>
          <w:rFonts w:cstheme="minorHAnsi"/>
          <w:i/>
          <w:iCs/>
          <w:sz w:val="20"/>
          <w:szCs w:val="20"/>
          <w:highlight w:val="yellow"/>
        </w:rPr>
        <w:t>Discrimination</w:t>
      </w:r>
      <w:r w:rsidRPr="00861000">
        <w:rPr>
          <w:rFonts w:cstheme="minorHAnsi"/>
          <w:sz w:val="20"/>
          <w:szCs w:val="20"/>
          <w:highlight w:val="yellow"/>
        </w:rPr>
        <w:t xml:space="preserve"> is behaviour that treats someone unfavourably because of a personal characteristic (for example, race, religious activity, disability, sex or intersex status, gender identity or sexual orientation) </w:t>
      </w:r>
    </w:p>
    <w:p w14:paraId="104A7A32" w14:textId="143E8BE3" w:rsidR="00841058" w:rsidRPr="00861000" w:rsidRDefault="00841058" w:rsidP="00841058">
      <w:pPr>
        <w:spacing w:after="120" w:line="249" w:lineRule="auto"/>
        <w:contextualSpacing/>
        <w:rPr>
          <w:rFonts w:cstheme="minorHAnsi"/>
          <w:sz w:val="20"/>
          <w:szCs w:val="20"/>
          <w:highlight w:val="yellow"/>
        </w:rPr>
      </w:pPr>
    </w:p>
    <w:p w14:paraId="3E892E06" w14:textId="5B254461" w:rsidR="00841058" w:rsidRPr="00841058" w:rsidRDefault="00841058" w:rsidP="00841058">
      <w:pPr>
        <w:spacing w:after="120" w:line="249" w:lineRule="auto"/>
        <w:contextualSpacing/>
        <w:rPr>
          <w:rFonts w:cstheme="minorHAnsi"/>
          <w:sz w:val="20"/>
          <w:szCs w:val="20"/>
        </w:rPr>
      </w:pPr>
      <w:r w:rsidRPr="00861000">
        <w:rPr>
          <w:rFonts w:cstheme="minorHAnsi"/>
          <w:sz w:val="20"/>
          <w:szCs w:val="20"/>
          <w:highlight w:val="yellow"/>
        </w:rPr>
        <w:t>Discrimination, harassment, and any other inappropriate behaviour is not tolerated at our school and there may be serious consequences for students engaging in this behaviou</w:t>
      </w:r>
      <w:r w:rsidR="00861000" w:rsidRPr="00861000">
        <w:rPr>
          <w:rFonts w:cstheme="minorHAnsi"/>
          <w:sz w:val="20"/>
          <w:szCs w:val="20"/>
          <w:highlight w:val="yellow"/>
        </w:rPr>
        <w:t>r. This includes any form of racism, religious or disability discrimination, sexism, homophobia, transphobia, or any other behaviour that targets an individual or group. Further information about discrimination and harassment, including definitions, is set out in our Inclusion and Diversity Policy.</w:t>
      </w:r>
    </w:p>
    <w:p w14:paraId="6BDF5E13" w14:textId="77777777" w:rsidR="00841058" w:rsidRPr="00EB7B20" w:rsidRDefault="00841058" w:rsidP="0025107D">
      <w:pPr>
        <w:spacing w:after="120"/>
        <w:contextualSpacing/>
        <w:rPr>
          <w:rFonts w:cstheme="minorHAnsi"/>
          <w:sz w:val="20"/>
          <w:szCs w:val="20"/>
        </w:rPr>
      </w:pPr>
    </w:p>
    <w:p w14:paraId="77A1DDC1" w14:textId="77777777" w:rsidR="00857F1E" w:rsidRPr="00EB7B20" w:rsidRDefault="00857F1E" w:rsidP="0025107D">
      <w:pPr>
        <w:spacing w:after="120" w:line="240" w:lineRule="auto"/>
        <w:contextualSpacing/>
        <w:rPr>
          <w:rFonts w:cstheme="minorHAnsi"/>
          <w:sz w:val="20"/>
          <w:szCs w:val="20"/>
        </w:rPr>
      </w:pPr>
    </w:p>
    <w:p w14:paraId="17C52F06" w14:textId="77777777" w:rsidR="00857F1E" w:rsidRPr="00EB7B20" w:rsidRDefault="00E85FC3" w:rsidP="0025107D">
      <w:pPr>
        <w:pStyle w:val="Heading2"/>
        <w:spacing w:before="0" w:after="120" w:line="240" w:lineRule="auto"/>
        <w:contextualSpacing/>
        <w:rPr>
          <w:rFonts w:asciiTheme="minorHAnsi" w:hAnsiTheme="minorHAnsi" w:cstheme="minorHAnsi"/>
          <w:b/>
          <w:caps/>
          <w:color w:val="auto"/>
          <w:sz w:val="20"/>
          <w:szCs w:val="20"/>
        </w:rPr>
      </w:pPr>
      <w:r w:rsidRPr="00EB7B20">
        <w:rPr>
          <w:rFonts w:asciiTheme="minorHAnsi" w:hAnsiTheme="minorHAnsi" w:cstheme="minorHAnsi"/>
          <w:b/>
          <w:color w:val="auto"/>
          <w:sz w:val="20"/>
          <w:szCs w:val="20"/>
        </w:rPr>
        <w:lastRenderedPageBreak/>
        <w:t>BULLYING PREVENTION</w:t>
      </w:r>
    </w:p>
    <w:p w14:paraId="02A9C10A" w14:textId="6C146BD6" w:rsidR="00857F1E" w:rsidRPr="00EB7B20" w:rsidRDefault="00857F1E" w:rsidP="0025107D">
      <w:pPr>
        <w:spacing w:after="120"/>
        <w:contextualSpacing/>
        <w:rPr>
          <w:rFonts w:cstheme="minorHAnsi"/>
          <w:sz w:val="20"/>
          <w:szCs w:val="20"/>
        </w:rPr>
      </w:pPr>
      <w:r w:rsidRPr="00EB7B20">
        <w:rPr>
          <w:rFonts w:cstheme="minorHAnsi"/>
          <w:sz w:val="20"/>
          <w:szCs w:val="20"/>
        </w:rPr>
        <w:t xml:space="preserve">Melba College has </w:t>
      </w:r>
      <w:proofErr w:type="gramStart"/>
      <w:r w:rsidRPr="00EB7B20">
        <w:rPr>
          <w:rFonts w:cstheme="minorHAnsi"/>
          <w:sz w:val="20"/>
          <w:szCs w:val="20"/>
        </w:rPr>
        <w:t>a number of</w:t>
      </w:r>
      <w:proofErr w:type="gramEnd"/>
      <w:r w:rsidRPr="00EB7B20">
        <w:rPr>
          <w:rFonts w:cstheme="minorHAnsi"/>
          <w:sz w:val="20"/>
          <w:szCs w:val="20"/>
        </w:rPr>
        <w:t xml:space="preserve"> programs and strategies in place to build a positive and inclusive school culture</w:t>
      </w:r>
      <w:r w:rsidR="004E01DC">
        <w:rPr>
          <w:rFonts w:cstheme="minorHAnsi"/>
          <w:sz w:val="20"/>
          <w:szCs w:val="20"/>
        </w:rPr>
        <w:t xml:space="preserve"> </w:t>
      </w:r>
      <w:r w:rsidR="004E01DC" w:rsidRPr="004E01DC">
        <w:rPr>
          <w:rFonts w:cstheme="minorHAnsi"/>
          <w:sz w:val="20"/>
          <w:szCs w:val="20"/>
          <w:highlight w:val="yellow"/>
        </w:rPr>
        <w:t>and relationships to promote wellbeing</w:t>
      </w:r>
      <w:r w:rsidRPr="004E01DC">
        <w:rPr>
          <w:rFonts w:cstheme="minorHAnsi"/>
          <w:sz w:val="20"/>
          <w:szCs w:val="20"/>
          <w:highlight w:val="yellow"/>
        </w:rPr>
        <w:t>.</w:t>
      </w:r>
      <w:r w:rsidRPr="00EB7B20">
        <w:rPr>
          <w:rFonts w:cstheme="minorHAnsi"/>
          <w:sz w:val="20"/>
          <w:szCs w:val="20"/>
        </w:rPr>
        <w:t xml:space="preserve"> We strive to foster a school culture that prevents bullying behaviour by modelling</w:t>
      </w:r>
      <w:r w:rsidR="004E01DC" w:rsidRPr="004E01DC">
        <w:rPr>
          <w:rFonts w:cstheme="minorHAnsi"/>
          <w:sz w:val="20"/>
          <w:szCs w:val="20"/>
          <w:highlight w:val="yellow"/>
        </w:rPr>
        <w:t>,</w:t>
      </w:r>
      <w:r w:rsidRPr="004E01DC">
        <w:rPr>
          <w:rFonts w:cstheme="minorHAnsi"/>
          <w:sz w:val="20"/>
          <w:szCs w:val="20"/>
          <w:highlight w:val="yellow"/>
        </w:rPr>
        <w:t xml:space="preserve"> </w:t>
      </w:r>
      <w:proofErr w:type="gramStart"/>
      <w:r w:rsidRPr="004E01DC">
        <w:rPr>
          <w:rFonts w:cstheme="minorHAnsi"/>
          <w:sz w:val="20"/>
          <w:szCs w:val="20"/>
          <w:highlight w:val="yellow"/>
        </w:rPr>
        <w:t>encouraging</w:t>
      </w:r>
      <w:proofErr w:type="gramEnd"/>
      <w:r w:rsidRPr="004E01DC">
        <w:rPr>
          <w:rFonts w:cstheme="minorHAnsi"/>
          <w:sz w:val="20"/>
          <w:szCs w:val="20"/>
          <w:highlight w:val="yellow"/>
        </w:rPr>
        <w:t xml:space="preserve"> </w:t>
      </w:r>
      <w:r w:rsidR="004E01DC" w:rsidRPr="004E01DC">
        <w:rPr>
          <w:rFonts w:cstheme="minorHAnsi"/>
          <w:sz w:val="20"/>
          <w:szCs w:val="20"/>
          <w:highlight w:val="yellow"/>
        </w:rPr>
        <w:t>and teaching</w:t>
      </w:r>
      <w:r w:rsidR="004E01DC">
        <w:rPr>
          <w:rFonts w:cstheme="minorHAnsi"/>
          <w:sz w:val="20"/>
          <w:szCs w:val="20"/>
        </w:rPr>
        <w:t xml:space="preserve"> </w:t>
      </w:r>
      <w:r w:rsidRPr="00EB7B20">
        <w:rPr>
          <w:rFonts w:cstheme="minorHAnsi"/>
          <w:sz w:val="20"/>
          <w:szCs w:val="20"/>
        </w:rPr>
        <w:t xml:space="preserve">behaviour that demonstrates acceptance, kindness and respect. </w:t>
      </w:r>
    </w:p>
    <w:p w14:paraId="455F5787" w14:textId="77777777" w:rsidR="00857F1E" w:rsidRPr="00EB7B20" w:rsidRDefault="00857F1E" w:rsidP="0025107D">
      <w:pPr>
        <w:spacing w:after="120"/>
        <w:contextualSpacing/>
        <w:rPr>
          <w:rFonts w:cstheme="minorHAnsi"/>
          <w:sz w:val="20"/>
          <w:szCs w:val="20"/>
        </w:rPr>
      </w:pPr>
      <w:r w:rsidRPr="00EB7B20">
        <w:rPr>
          <w:rFonts w:cstheme="minorHAnsi"/>
          <w:sz w:val="20"/>
          <w:szCs w:val="20"/>
        </w:rPr>
        <w:t xml:space="preserve">Bullying prevention at Melba College is proactive and is supported by research that indicates that a whole school, multifaceted approach is the most effect way to prevent and address bullying. At our school: </w:t>
      </w:r>
    </w:p>
    <w:p w14:paraId="6AC1F7D6" w14:textId="54691F53" w:rsidR="004E01DC" w:rsidRPr="00853C60" w:rsidRDefault="004E01DC" w:rsidP="0025107D">
      <w:pPr>
        <w:pStyle w:val="ListParagraph"/>
        <w:numPr>
          <w:ilvl w:val="0"/>
          <w:numId w:val="17"/>
        </w:numPr>
        <w:spacing w:after="120"/>
        <w:rPr>
          <w:rFonts w:cstheme="minorHAnsi"/>
          <w:sz w:val="20"/>
          <w:szCs w:val="20"/>
          <w:highlight w:val="yellow"/>
        </w:rPr>
      </w:pPr>
      <w:r w:rsidRPr="00853C60">
        <w:rPr>
          <w:rFonts w:cstheme="minorHAnsi"/>
          <w:sz w:val="20"/>
          <w:szCs w:val="20"/>
          <w:highlight w:val="yellow"/>
        </w:rPr>
        <w:t xml:space="preserve">We identify and implement evidence-based programs and initiatives from the Schools Mental Health Menu </w:t>
      </w:r>
      <w:r w:rsidR="00853C60" w:rsidRPr="00853C60">
        <w:rPr>
          <w:rFonts w:cstheme="minorHAnsi"/>
          <w:sz w:val="20"/>
          <w:szCs w:val="20"/>
          <w:highlight w:val="yellow"/>
        </w:rPr>
        <w:t>that are relevant to preventing and addressing bullying and help us to build a positive and inclusive school climate.</w:t>
      </w:r>
    </w:p>
    <w:p w14:paraId="75ADA70A" w14:textId="6679D3DF" w:rsidR="00857F1E" w:rsidRPr="00EB7B20" w:rsidRDefault="00857F1E" w:rsidP="0025107D">
      <w:pPr>
        <w:pStyle w:val="ListParagraph"/>
        <w:numPr>
          <w:ilvl w:val="0"/>
          <w:numId w:val="17"/>
        </w:numPr>
        <w:spacing w:after="120"/>
        <w:rPr>
          <w:rFonts w:cstheme="minorHAnsi"/>
          <w:sz w:val="20"/>
          <w:szCs w:val="20"/>
        </w:rPr>
      </w:pPr>
      <w:r w:rsidRPr="00EB7B20">
        <w:rPr>
          <w:rFonts w:cstheme="minorHAnsi"/>
          <w:sz w:val="20"/>
          <w:szCs w:val="20"/>
        </w:rPr>
        <w:t>We have a positive school environment that provides safety, security and support for students and promotes positive relationships and wellbeing.</w:t>
      </w:r>
    </w:p>
    <w:p w14:paraId="21EE290A" w14:textId="5FE3A20B" w:rsidR="00857F1E" w:rsidRDefault="00857F1E" w:rsidP="0025107D">
      <w:pPr>
        <w:pStyle w:val="ListParagraph"/>
        <w:numPr>
          <w:ilvl w:val="0"/>
          <w:numId w:val="17"/>
        </w:numPr>
        <w:spacing w:after="120"/>
        <w:rPr>
          <w:rFonts w:cstheme="minorHAnsi"/>
          <w:sz w:val="20"/>
          <w:szCs w:val="20"/>
        </w:rPr>
      </w:pPr>
      <w:r w:rsidRPr="00EB7B20">
        <w:rPr>
          <w:rFonts w:cstheme="minorHAnsi"/>
          <w:sz w:val="20"/>
          <w:szCs w:val="20"/>
        </w:rPr>
        <w:t xml:space="preserve">We strive to build strong partnerships between the school, families and the broader community that means all members work together to ensure the safety of students. </w:t>
      </w:r>
    </w:p>
    <w:p w14:paraId="3ACC799B" w14:textId="5A7BFA55" w:rsidR="00853C60" w:rsidRDefault="00853C60" w:rsidP="0025107D">
      <w:pPr>
        <w:pStyle w:val="ListParagraph"/>
        <w:numPr>
          <w:ilvl w:val="0"/>
          <w:numId w:val="17"/>
        </w:numPr>
        <w:spacing w:after="120"/>
        <w:rPr>
          <w:rFonts w:cstheme="minorHAnsi"/>
          <w:sz w:val="20"/>
          <w:szCs w:val="20"/>
          <w:highlight w:val="yellow"/>
        </w:rPr>
      </w:pPr>
      <w:r w:rsidRPr="00853C60">
        <w:rPr>
          <w:rFonts w:cstheme="minorHAnsi"/>
          <w:sz w:val="20"/>
          <w:szCs w:val="20"/>
          <w:highlight w:val="yellow"/>
        </w:rPr>
        <w:t>We participate in the Respectful Relationships initiative, which aims to embed a culture of respect and equality across our school.</w:t>
      </w:r>
    </w:p>
    <w:p w14:paraId="613F7D06" w14:textId="27430BA1" w:rsidR="00853C60" w:rsidRDefault="00853C60" w:rsidP="0025107D">
      <w:pPr>
        <w:pStyle w:val="ListParagraph"/>
        <w:numPr>
          <w:ilvl w:val="0"/>
          <w:numId w:val="17"/>
        </w:numPr>
        <w:spacing w:after="120"/>
        <w:rPr>
          <w:rFonts w:cstheme="minorHAnsi"/>
          <w:sz w:val="20"/>
          <w:szCs w:val="20"/>
          <w:highlight w:val="yellow"/>
        </w:rPr>
      </w:pPr>
      <w:r>
        <w:rPr>
          <w:rFonts w:cstheme="minorHAnsi"/>
          <w:sz w:val="20"/>
          <w:szCs w:val="20"/>
          <w:highlight w:val="yellow"/>
        </w:rPr>
        <w:t xml:space="preserve">We celebrate the diverse backgrounds of members of our school community and teach multicultural education, including Aboriginal History, to promote mutual respect and social cohesion. </w:t>
      </w:r>
    </w:p>
    <w:p w14:paraId="5221E09A" w14:textId="7BFF2D28" w:rsidR="00205A1C" w:rsidRPr="00853C60" w:rsidRDefault="00205A1C" w:rsidP="0025107D">
      <w:pPr>
        <w:pStyle w:val="ListParagraph"/>
        <w:numPr>
          <w:ilvl w:val="0"/>
          <w:numId w:val="17"/>
        </w:numPr>
        <w:spacing w:after="120"/>
        <w:rPr>
          <w:rFonts w:cstheme="minorHAnsi"/>
          <w:sz w:val="20"/>
          <w:szCs w:val="20"/>
          <w:highlight w:val="yellow"/>
        </w:rPr>
      </w:pPr>
      <w:r>
        <w:rPr>
          <w:rFonts w:cstheme="minorHAnsi"/>
          <w:sz w:val="20"/>
          <w:szCs w:val="20"/>
          <w:highlight w:val="yellow"/>
        </w:rPr>
        <w:t xml:space="preserve">We participate in the Safe Schools program to help us foster a safe environment that is supportive and inclusive of LGBTQI+ students. </w:t>
      </w:r>
    </w:p>
    <w:p w14:paraId="48A92898" w14:textId="77777777" w:rsidR="00857F1E" w:rsidRPr="00EB7B20" w:rsidRDefault="00857F1E" w:rsidP="0025107D">
      <w:pPr>
        <w:pStyle w:val="ListParagraph"/>
        <w:numPr>
          <w:ilvl w:val="0"/>
          <w:numId w:val="17"/>
        </w:numPr>
        <w:spacing w:after="120"/>
        <w:rPr>
          <w:rFonts w:cstheme="minorHAnsi"/>
          <w:sz w:val="20"/>
          <w:szCs w:val="20"/>
        </w:rPr>
      </w:pPr>
      <w:r w:rsidRPr="00EB7B20">
        <w:rPr>
          <w:rFonts w:cstheme="minorHAnsi"/>
          <w:sz w:val="20"/>
          <w:szCs w:val="20"/>
        </w:rPr>
        <w:t xml:space="preserve">Teachers are encouraged to incorporate classroom management strategies that discourage bullying and promote positive behaviour. </w:t>
      </w:r>
    </w:p>
    <w:p w14:paraId="1C871F65" w14:textId="77777777" w:rsidR="00857F1E" w:rsidRPr="00EB7B20" w:rsidRDefault="00857F1E" w:rsidP="0025107D">
      <w:pPr>
        <w:pStyle w:val="ListParagraph"/>
        <w:numPr>
          <w:ilvl w:val="0"/>
          <w:numId w:val="17"/>
        </w:numPr>
        <w:spacing w:after="120"/>
        <w:rPr>
          <w:rFonts w:cstheme="minorHAnsi"/>
          <w:sz w:val="20"/>
          <w:szCs w:val="20"/>
        </w:rPr>
      </w:pPr>
      <w:r w:rsidRPr="00EB7B20">
        <w:rPr>
          <w:rFonts w:cstheme="minorHAnsi"/>
          <w:sz w:val="20"/>
          <w:szCs w:val="20"/>
        </w:rPr>
        <w:t xml:space="preserve">A range of year level incursions and programs are planned for each year to raise awareness about bullying and its impacts. </w:t>
      </w:r>
    </w:p>
    <w:p w14:paraId="06CC26CF" w14:textId="07745A18" w:rsidR="00857F1E" w:rsidRDefault="00857F1E" w:rsidP="0025107D">
      <w:pPr>
        <w:pStyle w:val="ListParagraph"/>
        <w:numPr>
          <w:ilvl w:val="0"/>
          <w:numId w:val="17"/>
        </w:numPr>
        <w:spacing w:after="120"/>
        <w:rPr>
          <w:rFonts w:cstheme="minorHAnsi"/>
          <w:sz w:val="20"/>
          <w:szCs w:val="20"/>
        </w:rPr>
      </w:pPr>
      <w:r w:rsidRPr="00EB7B20">
        <w:rPr>
          <w:rFonts w:cstheme="minorHAnsi"/>
          <w:sz w:val="20"/>
          <w:szCs w:val="20"/>
        </w:rPr>
        <w:t xml:space="preserve">In the classroom, our social and emotional learning curriculum teaches students what constitutes bullying and how to respond to bullying behaviour assertively. This promotes resilience, assertiveness, conflict resolution and problem solving. </w:t>
      </w:r>
    </w:p>
    <w:p w14:paraId="15B10DEF" w14:textId="1947D3A8" w:rsidR="00205A1C" w:rsidRPr="00205A1C" w:rsidRDefault="00205A1C" w:rsidP="0025107D">
      <w:pPr>
        <w:pStyle w:val="ListParagraph"/>
        <w:numPr>
          <w:ilvl w:val="0"/>
          <w:numId w:val="17"/>
        </w:numPr>
        <w:spacing w:after="120"/>
        <w:rPr>
          <w:rFonts w:cstheme="minorHAnsi"/>
          <w:sz w:val="20"/>
          <w:szCs w:val="20"/>
          <w:highlight w:val="yellow"/>
        </w:rPr>
      </w:pPr>
      <w:r w:rsidRPr="00205A1C">
        <w:rPr>
          <w:rFonts w:cstheme="minorHAnsi"/>
          <w:sz w:val="20"/>
          <w:szCs w:val="20"/>
          <w:highlight w:val="yellow"/>
        </w:rPr>
        <w:t xml:space="preserve">We promote upstander behaviour as a way of empowering our students to </w:t>
      </w:r>
      <w:proofErr w:type="gramStart"/>
      <w:r w:rsidRPr="00205A1C">
        <w:rPr>
          <w:rFonts w:cstheme="minorHAnsi"/>
          <w:sz w:val="20"/>
          <w:szCs w:val="20"/>
          <w:highlight w:val="yellow"/>
        </w:rPr>
        <w:t>positively and safely take appropriate action</w:t>
      </w:r>
      <w:proofErr w:type="gramEnd"/>
      <w:r w:rsidRPr="00205A1C">
        <w:rPr>
          <w:rFonts w:cstheme="minorHAnsi"/>
          <w:sz w:val="20"/>
          <w:szCs w:val="20"/>
          <w:highlight w:val="yellow"/>
        </w:rPr>
        <w:t xml:space="preserve"> when they see or hear of a peer being bullied. </w:t>
      </w:r>
    </w:p>
    <w:p w14:paraId="60F980C1" w14:textId="77777777" w:rsidR="00857F1E" w:rsidRPr="00EB7B20" w:rsidRDefault="00857F1E" w:rsidP="0025107D">
      <w:pPr>
        <w:pStyle w:val="ListParagraph"/>
        <w:numPr>
          <w:ilvl w:val="0"/>
          <w:numId w:val="17"/>
        </w:numPr>
        <w:spacing w:after="120"/>
        <w:rPr>
          <w:rFonts w:cstheme="minorHAnsi"/>
          <w:sz w:val="20"/>
          <w:szCs w:val="20"/>
        </w:rPr>
      </w:pPr>
      <w:r w:rsidRPr="00EB7B20">
        <w:rPr>
          <w:rFonts w:cstheme="minorHAnsi"/>
          <w:sz w:val="20"/>
          <w:szCs w:val="20"/>
        </w:rPr>
        <w:t xml:space="preserve">The Peer Support Program and the Peer Mediation program encourage positive relationships between students in different year levels.  We seek to empower students to be confident communicators and to resolve conflict in a non-aggressive and constructive way. </w:t>
      </w:r>
    </w:p>
    <w:p w14:paraId="5ECD56BC" w14:textId="77777777" w:rsidR="00857F1E" w:rsidRPr="00EB7B20" w:rsidRDefault="00857F1E" w:rsidP="0025107D">
      <w:pPr>
        <w:pStyle w:val="ListParagraph"/>
        <w:numPr>
          <w:ilvl w:val="0"/>
          <w:numId w:val="17"/>
        </w:numPr>
        <w:spacing w:after="120"/>
        <w:rPr>
          <w:rFonts w:cstheme="minorHAnsi"/>
          <w:sz w:val="20"/>
          <w:szCs w:val="20"/>
        </w:rPr>
      </w:pPr>
      <w:r w:rsidRPr="00EB7B20">
        <w:rPr>
          <w:rFonts w:cstheme="minorHAnsi"/>
          <w:sz w:val="20"/>
          <w:szCs w:val="20"/>
        </w:rPr>
        <w:t xml:space="preserve">Students are encouraged to look out for each other and to talk to teachers and older peers about any bullying they have experienced or witnessed. </w:t>
      </w:r>
    </w:p>
    <w:p w14:paraId="06855659" w14:textId="77777777" w:rsidR="00857F1E" w:rsidRPr="00EB7B20" w:rsidRDefault="00E85FC3" w:rsidP="0025107D">
      <w:pPr>
        <w:pStyle w:val="ListParagraph"/>
        <w:numPr>
          <w:ilvl w:val="0"/>
          <w:numId w:val="17"/>
        </w:numPr>
        <w:spacing w:after="120"/>
        <w:rPr>
          <w:rFonts w:cstheme="minorHAnsi"/>
          <w:sz w:val="20"/>
          <w:szCs w:val="20"/>
        </w:rPr>
      </w:pPr>
      <w:r>
        <w:rPr>
          <w:rFonts w:cstheme="minorHAnsi"/>
          <w:sz w:val="20"/>
          <w:szCs w:val="20"/>
        </w:rPr>
        <w:t>Melba College</w:t>
      </w:r>
      <w:r w:rsidR="00857F1E" w:rsidRPr="00EB7B20">
        <w:rPr>
          <w:rFonts w:cstheme="minorHAnsi"/>
          <w:sz w:val="20"/>
          <w:szCs w:val="20"/>
        </w:rPr>
        <w:t xml:space="preserve"> </w:t>
      </w:r>
      <w:r w:rsidR="003D337D" w:rsidRPr="00EB7B20">
        <w:rPr>
          <w:rFonts w:cstheme="minorHAnsi"/>
          <w:sz w:val="20"/>
          <w:szCs w:val="20"/>
        </w:rPr>
        <w:t xml:space="preserve">will </w:t>
      </w:r>
      <w:r w:rsidR="00857F1E" w:rsidRPr="00EB7B20">
        <w:rPr>
          <w:rFonts w:cstheme="minorHAnsi"/>
          <w:sz w:val="20"/>
          <w:szCs w:val="20"/>
        </w:rPr>
        <w:t>participate in the National Day of Action against Bullying and Violence.</w:t>
      </w:r>
    </w:p>
    <w:p w14:paraId="444E44F6" w14:textId="77777777" w:rsidR="00857F1E" w:rsidRPr="00EB7B20" w:rsidRDefault="00857F1E" w:rsidP="0025107D">
      <w:pPr>
        <w:spacing w:after="120"/>
        <w:contextualSpacing/>
        <w:rPr>
          <w:rFonts w:cstheme="minorHAnsi"/>
          <w:sz w:val="20"/>
          <w:szCs w:val="20"/>
        </w:rPr>
      </w:pPr>
      <w:r w:rsidRPr="00EB7B20">
        <w:rPr>
          <w:rFonts w:cstheme="minorHAnsi"/>
          <w:sz w:val="20"/>
          <w:szCs w:val="20"/>
        </w:rPr>
        <w:t xml:space="preserve">For further information about our engagement and wellbeing initiatives, please see our </w:t>
      </w:r>
      <w:r w:rsidR="003D337D" w:rsidRPr="00EB7B20">
        <w:rPr>
          <w:rFonts w:cstheme="minorHAnsi"/>
          <w:sz w:val="20"/>
          <w:szCs w:val="20"/>
        </w:rPr>
        <w:t>‘</w:t>
      </w:r>
      <w:r w:rsidRPr="00EB7B20">
        <w:rPr>
          <w:rFonts w:cstheme="minorHAnsi"/>
          <w:sz w:val="20"/>
          <w:szCs w:val="20"/>
        </w:rPr>
        <w:t xml:space="preserve">Student </w:t>
      </w:r>
      <w:r w:rsidR="00E85FC3" w:rsidRPr="00EB7B20">
        <w:rPr>
          <w:rFonts w:cstheme="minorHAnsi"/>
          <w:sz w:val="20"/>
          <w:szCs w:val="20"/>
        </w:rPr>
        <w:t xml:space="preserve">Engagement </w:t>
      </w:r>
      <w:r w:rsidRPr="00EB7B20">
        <w:rPr>
          <w:rFonts w:cstheme="minorHAnsi"/>
          <w:sz w:val="20"/>
          <w:szCs w:val="20"/>
        </w:rPr>
        <w:t xml:space="preserve">and </w:t>
      </w:r>
      <w:r w:rsidR="00E85FC3" w:rsidRPr="00EB7B20">
        <w:rPr>
          <w:rFonts w:cstheme="minorHAnsi"/>
          <w:sz w:val="20"/>
          <w:szCs w:val="20"/>
        </w:rPr>
        <w:t xml:space="preserve">Wellbeing </w:t>
      </w:r>
      <w:r w:rsidR="003D337D" w:rsidRPr="00EB7B20">
        <w:rPr>
          <w:rFonts w:cstheme="minorHAnsi"/>
          <w:sz w:val="20"/>
          <w:szCs w:val="20"/>
        </w:rPr>
        <w:t>Policy’</w:t>
      </w:r>
      <w:r w:rsidRPr="00EB7B20">
        <w:rPr>
          <w:rFonts w:cstheme="minorHAnsi"/>
          <w:sz w:val="20"/>
          <w:szCs w:val="20"/>
        </w:rPr>
        <w:t xml:space="preserve">.  </w:t>
      </w:r>
    </w:p>
    <w:p w14:paraId="09B866CA" w14:textId="77777777" w:rsidR="003D337D" w:rsidRPr="00EB7B20" w:rsidRDefault="003D337D" w:rsidP="0025107D">
      <w:pPr>
        <w:pStyle w:val="Heading2"/>
        <w:spacing w:before="0" w:after="120" w:line="240" w:lineRule="auto"/>
        <w:contextualSpacing/>
        <w:rPr>
          <w:rFonts w:asciiTheme="minorHAnsi" w:hAnsiTheme="minorHAnsi" w:cstheme="minorHAnsi"/>
          <w:b/>
          <w:color w:val="auto"/>
          <w:sz w:val="20"/>
          <w:szCs w:val="20"/>
        </w:rPr>
      </w:pPr>
    </w:p>
    <w:p w14:paraId="024C098F" w14:textId="59511B12" w:rsidR="00857F1E" w:rsidRDefault="00E85FC3" w:rsidP="0025107D">
      <w:pPr>
        <w:pStyle w:val="Heading2"/>
        <w:spacing w:before="0" w:after="120" w:line="240" w:lineRule="auto"/>
        <w:contextualSpacing/>
        <w:rPr>
          <w:rFonts w:asciiTheme="minorHAnsi" w:hAnsiTheme="minorHAnsi" w:cstheme="minorHAnsi"/>
          <w:b/>
          <w:color w:val="000000" w:themeColor="text1"/>
          <w:sz w:val="20"/>
          <w:szCs w:val="20"/>
        </w:rPr>
      </w:pPr>
      <w:r w:rsidRPr="00EB7B20">
        <w:rPr>
          <w:rFonts w:asciiTheme="minorHAnsi" w:hAnsiTheme="minorHAnsi" w:cstheme="minorHAnsi"/>
          <w:b/>
          <w:color w:val="auto"/>
          <w:sz w:val="20"/>
          <w:szCs w:val="20"/>
        </w:rPr>
        <w:t>INCIDENT RESPONSE</w:t>
      </w:r>
      <w:r>
        <w:rPr>
          <w:rFonts w:asciiTheme="minorHAnsi" w:hAnsiTheme="minorHAnsi" w:cstheme="minorHAnsi"/>
          <w:b/>
          <w:color w:val="auto"/>
          <w:sz w:val="20"/>
          <w:szCs w:val="20"/>
        </w:rPr>
        <w:t xml:space="preserve"> </w:t>
      </w:r>
      <w:r w:rsidRPr="00EB7B20">
        <w:rPr>
          <w:rFonts w:asciiTheme="minorHAnsi" w:hAnsiTheme="minorHAnsi" w:cstheme="minorHAnsi"/>
          <w:b/>
          <w:color w:val="auto"/>
          <w:sz w:val="20"/>
          <w:szCs w:val="20"/>
        </w:rPr>
        <w:t xml:space="preserve">AND </w:t>
      </w:r>
      <w:r w:rsidRPr="00EB7B20">
        <w:rPr>
          <w:rFonts w:asciiTheme="minorHAnsi" w:hAnsiTheme="minorHAnsi" w:cstheme="minorHAnsi"/>
          <w:b/>
          <w:color w:val="000000" w:themeColor="text1"/>
          <w:sz w:val="20"/>
          <w:szCs w:val="20"/>
        </w:rPr>
        <w:t>REPORTING CONCERNS TO MELBA COLLEGE</w:t>
      </w:r>
    </w:p>
    <w:p w14:paraId="3E5E3498" w14:textId="2222D9A0" w:rsidR="00CE36F3" w:rsidRPr="00CE36F3" w:rsidRDefault="00CE36F3" w:rsidP="00CE36F3">
      <w:pPr>
        <w:rPr>
          <w:b/>
          <w:bCs/>
        </w:rPr>
      </w:pPr>
      <w:r>
        <w:rPr>
          <w:b/>
          <w:bCs/>
        </w:rPr>
        <w:t>Reporting concerns to Melba College</w:t>
      </w:r>
    </w:p>
    <w:p w14:paraId="3A1772F0" w14:textId="049C104C" w:rsidR="00857F1E" w:rsidRPr="00EB7B20" w:rsidRDefault="00C64ED4" w:rsidP="0025107D">
      <w:pPr>
        <w:spacing w:after="120"/>
        <w:contextualSpacing/>
        <w:rPr>
          <w:rFonts w:cstheme="minorHAnsi"/>
          <w:sz w:val="20"/>
          <w:szCs w:val="20"/>
        </w:rPr>
      </w:pPr>
      <w:r w:rsidRPr="00C64ED4">
        <w:rPr>
          <w:rFonts w:cstheme="minorHAnsi"/>
          <w:sz w:val="20"/>
          <w:szCs w:val="20"/>
          <w:highlight w:val="yellow"/>
        </w:rPr>
        <w:t>Bullying is not tolerated at our school. We ensure bullying behaviour is identified and addressed with appropriate and proportionate consequences</w:t>
      </w:r>
      <w:r>
        <w:rPr>
          <w:rFonts w:cstheme="minorHAnsi"/>
          <w:sz w:val="20"/>
          <w:szCs w:val="20"/>
        </w:rPr>
        <w:t>. All b</w:t>
      </w:r>
      <w:r w:rsidR="00857F1E" w:rsidRPr="00EB7B20">
        <w:rPr>
          <w:rFonts w:cstheme="minorHAnsi"/>
          <w:sz w:val="20"/>
          <w:szCs w:val="20"/>
        </w:rPr>
        <w:t>ullying complaints will be taken seriously and responded to sensitively</w:t>
      </w:r>
      <w:r>
        <w:rPr>
          <w:rFonts w:cstheme="minorHAnsi"/>
          <w:sz w:val="20"/>
          <w:szCs w:val="20"/>
        </w:rPr>
        <w:t xml:space="preserve">. </w:t>
      </w:r>
    </w:p>
    <w:p w14:paraId="30A13FAD" w14:textId="52114C72" w:rsidR="00857F1E" w:rsidRPr="00EB7B20" w:rsidRDefault="00857F1E" w:rsidP="0025107D">
      <w:pPr>
        <w:spacing w:after="120"/>
        <w:contextualSpacing/>
        <w:rPr>
          <w:rFonts w:cstheme="minorHAnsi"/>
          <w:sz w:val="20"/>
          <w:szCs w:val="20"/>
        </w:rPr>
      </w:pPr>
      <w:r w:rsidRPr="00EB7B20">
        <w:rPr>
          <w:rFonts w:cstheme="minorHAnsi"/>
          <w:sz w:val="20"/>
          <w:szCs w:val="20"/>
        </w:rPr>
        <w:t>Students who may be experiencing bullying behaviour, or students who have witnessed bullying behaviour, are encouraged to report their concerns to school staff</w:t>
      </w:r>
      <w:r w:rsidR="007B33A2">
        <w:rPr>
          <w:rFonts w:cstheme="minorHAnsi"/>
          <w:sz w:val="20"/>
          <w:szCs w:val="20"/>
        </w:rPr>
        <w:t xml:space="preserve"> </w:t>
      </w:r>
      <w:r w:rsidR="007B33A2" w:rsidRPr="007B33A2">
        <w:rPr>
          <w:rFonts w:cstheme="minorHAnsi"/>
          <w:sz w:val="20"/>
          <w:szCs w:val="20"/>
          <w:highlight w:val="yellow"/>
        </w:rPr>
        <w:t>or another trusted adult</w:t>
      </w:r>
      <w:r w:rsidRPr="00EB7B20">
        <w:rPr>
          <w:rFonts w:cstheme="minorHAnsi"/>
          <w:sz w:val="20"/>
          <w:szCs w:val="20"/>
        </w:rPr>
        <w:t xml:space="preserve"> as soon as possible. </w:t>
      </w:r>
    </w:p>
    <w:p w14:paraId="35149C33" w14:textId="77777777" w:rsidR="00E85FC3" w:rsidRDefault="00E85FC3" w:rsidP="0025107D">
      <w:pPr>
        <w:spacing w:after="120"/>
        <w:contextualSpacing/>
        <w:rPr>
          <w:rFonts w:cstheme="minorHAnsi"/>
          <w:sz w:val="20"/>
          <w:szCs w:val="20"/>
        </w:rPr>
      </w:pPr>
    </w:p>
    <w:p w14:paraId="72B92DE3" w14:textId="77777777" w:rsidR="00857F1E" w:rsidRPr="00EB7B20" w:rsidRDefault="00857F1E" w:rsidP="0025107D">
      <w:pPr>
        <w:spacing w:after="120"/>
        <w:contextualSpacing/>
        <w:rPr>
          <w:rFonts w:cstheme="minorHAnsi"/>
          <w:sz w:val="20"/>
          <w:szCs w:val="20"/>
          <w:highlight w:val="yellow"/>
        </w:rPr>
      </w:pPr>
      <w:r w:rsidRPr="00EB7B20">
        <w:rPr>
          <w:rFonts w:cstheme="minorHAnsi"/>
          <w:sz w:val="20"/>
          <w:szCs w:val="20"/>
        </w:rPr>
        <w:t>Our ability to effectively reduce and eliminate bullying behaviour is greatly affected by students and/or parents and carers reporting concerning behaviour as soon as possible, so that the responses implemented by Melba College are timely and appropriate in the circumstances.</w:t>
      </w:r>
    </w:p>
    <w:p w14:paraId="452243BE" w14:textId="77777777" w:rsidR="00857F1E" w:rsidRPr="00EB7B20" w:rsidRDefault="00857F1E" w:rsidP="0025107D">
      <w:pPr>
        <w:spacing w:after="120"/>
        <w:contextualSpacing/>
        <w:rPr>
          <w:rFonts w:cstheme="minorHAnsi"/>
          <w:sz w:val="20"/>
          <w:szCs w:val="20"/>
        </w:rPr>
      </w:pPr>
      <w:r w:rsidRPr="00EB7B20">
        <w:rPr>
          <w:rFonts w:cstheme="minorHAnsi"/>
          <w:sz w:val="20"/>
          <w:szCs w:val="20"/>
        </w:rPr>
        <w:lastRenderedPageBreak/>
        <w:t xml:space="preserve">We encourage students to speak to </w:t>
      </w:r>
      <w:r w:rsidR="00EB7B20" w:rsidRPr="00EB7B20">
        <w:rPr>
          <w:rFonts w:cstheme="minorHAnsi"/>
          <w:sz w:val="20"/>
          <w:szCs w:val="20"/>
        </w:rPr>
        <w:t>a</w:t>
      </w:r>
      <w:r w:rsidRPr="00EB7B20">
        <w:rPr>
          <w:rFonts w:cstheme="minorHAnsi"/>
          <w:sz w:val="20"/>
          <w:szCs w:val="20"/>
        </w:rPr>
        <w:t xml:space="preserve"> teacher, </w:t>
      </w:r>
      <w:r w:rsidR="00EB7B20" w:rsidRPr="00EB7B20">
        <w:rPr>
          <w:rFonts w:cstheme="minorHAnsi"/>
          <w:sz w:val="20"/>
          <w:szCs w:val="20"/>
        </w:rPr>
        <w:t xml:space="preserve">the </w:t>
      </w:r>
      <w:r w:rsidRPr="00EB7B20">
        <w:rPr>
          <w:rFonts w:cstheme="minorHAnsi"/>
          <w:sz w:val="20"/>
          <w:szCs w:val="20"/>
        </w:rPr>
        <w:t xml:space="preserve">Year Level Coordinator, </w:t>
      </w:r>
      <w:r w:rsidR="00EB7B20" w:rsidRPr="00EB7B20">
        <w:rPr>
          <w:rFonts w:cstheme="minorHAnsi"/>
          <w:sz w:val="20"/>
          <w:szCs w:val="20"/>
        </w:rPr>
        <w:t xml:space="preserve">the </w:t>
      </w:r>
      <w:r w:rsidRPr="00EB7B20">
        <w:rPr>
          <w:rFonts w:cstheme="minorHAnsi"/>
          <w:sz w:val="20"/>
          <w:szCs w:val="20"/>
        </w:rPr>
        <w:t xml:space="preserve">Sub School </w:t>
      </w:r>
      <w:proofErr w:type="gramStart"/>
      <w:r w:rsidRPr="00EB7B20">
        <w:rPr>
          <w:rFonts w:cstheme="minorHAnsi"/>
          <w:sz w:val="20"/>
          <w:szCs w:val="20"/>
        </w:rPr>
        <w:t>Leader</w:t>
      </w:r>
      <w:proofErr w:type="gramEnd"/>
      <w:r w:rsidRPr="00EB7B20">
        <w:rPr>
          <w:rFonts w:cstheme="minorHAnsi"/>
          <w:sz w:val="20"/>
          <w:szCs w:val="20"/>
        </w:rPr>
        <w:t xml:space="preserve"> or a Principal. However, students are welcome to discuss their concerns with any trusted member of staff including wellbei</w:t>
      </w:r>
      <w:r w:rsidR="00B57BC4" w:rsidRPr="00EB7B20">
        <w:rPr>
          <w:rFonts w:cstheme="minorHAnsi"/>
          <w:sz w:val="20"/>
          <w:szCs w:val="20"/>
        </w:rPr>
        <w:t>ng staff, College social worker or College Chaplin.</w:t>
      </w:r>
    </w:p>
    <w:p w14:paraId="4E8DA79D" w14:textId="77777777" w:rsidR="00E85FC3" w:rsidRDefault="00E85FC3" w:rsidP="0025107D">
      <w:pPr>
        <w:spacing w:after="120"/>
        <w:contextualSpacing/>
        <w:rPr>
          <w:rFonts w:cstheme="minorHAnsi"/>
          <w:sz w:val="20"/>
          <w:szCs w:val="20"/>
        </w:rPr>
      </w:pPr>
    </w:p>
    <w:p w14:paraId="2B6418D7" w14:textId="3A1B79D0" w:rsidR="00857F1E" w:rsidRPr="00EB7B20" w:rsidRDefault="00857F1E" w:rsidP="0025107D">
      <w:pPr>
        <w:spacing w:after="120"/>
        <w:contextualSpacing/>
        <w:rPr>
          <w:rFonts w:cstheme="minorHAnsi"/>
          <w:sz w:val="20"/>
          <w:szCs w:val="20"/>
          <w:highlight w:val="yellow"/>
        </w:rPr>
      </w:pPr>
      <w:r w:rsidRPr="00EB7B20">
        <w:rPr>
          <w:rFonts w:cstheme="minorHAnsi"/>
          <w:sz w:val="20"/>
          <w:szCs w:val="20"/>
        </w:rPr>
        <w:t xml:space="preserve">Parents or carers who develop concerns that their child is involved </w:t>
      </w:r>
      <w:proofErr w:type="gramStart"/>
      <w:r w:rsidRPr="00EB7B20">
        <w:rPr>
          <w:rFonts w:cstheme="minorHAnsi"/>
          <w:sz w:val="20"/>
          <w:szCs w:val="20"/>
        </w:rPr>
        <w:t>in, or</w:t>
      </w:r>
      <w:proofErr w:type="gramEnd"/>
      <w:r w:rsidRPr="00EB7B20">
        <w:rPr>
          <w:rFonts w:cstheme="minorHAnsi"/>
          <w:sz w:val="20"/>
          <w:szCs w:val="20"/>
        </w:rPr>
        <w:t xml:space="preserve"> has witnessed bullying behaviour at </w:t>
      </w:r>
      <w:r w:rsidR="00EB7B20">
        <w:rPr>
          <w:rFonts w:cstheme="minorHAnsi"/>
          <w:sz w:val="20"/>
          <w:szCs w:val="20"/>
        </w:rPr>
        <w:t xml:space="preserve">Melba College should </w:t>
      </w:r>
      <w:r w:rsidR="00EB7B20" w:rsidRPr="00EB7B20">
        <w:rPr>
          <w:rFonts w:cstheme="minorHAnsi"/>
          <w:sz w:val="20"/>
          <w:szCs w:val="20"/>
        </w:rPr>
        <w:t>contact</w:t>
      </w:r>
      <w:r w:rsidRPr="00EB7B20">
        <w:rPr>
          <w:rFonts w:cstheme="minorHAnsi"/>
          <w:sz w:val="20"/>
          <w:szCs w:val="20"/>
        </w:rPr>
        <w:t xml:space="preserve"> the Student Wellbeing Coordinator</w:t>
      </w:r>
      <w:r w:rsidR="00EB7B20" w:rsidRPr="00EB7B20">
        <w:rPr>
          <w:rFonts w:cstheme="minorHAnsi"/>
          <w:sz w:val="20"/>
          <w:szCs w:val="20"/>
        </w:rPr>
        <w:t xml:space="preserve"> or Assistant Principal Student Engagement and Wellbeing</w:t>
      </w:r>
      <w:r w:rsidRPr="00EB7B20">
        <w:rPr>
          <w:rFonts w:cstheme="minorHAnsi"/>
          <w:sz w:val="20"/>
          <w:szCs w:val="20"/>
        </w:rPr>
        <w:t xml:space="preserve">, by phone on </w:t>
      </w:r>
      <w:r w:rsidR="00EB7B20" w:rsidRPr="00EB7B20">
        <w:rPr>
          <w:rFonts w:cstheme="minorHAnsi"/>
          <w:sz w:val="20"/>
          <w:szCs w:val="20"/>
        </w:rPr>
        <w:t>9955 5700</w:t>
      </w:r>
      <w:r w:rsidRPr="00EB7B20">
        <w:rPr>
          <w:rFonts w:cstheme="minorHAnsi"/>
          <w:sz w:val="20"/>
          <w:szCs w:val="20"/>
        </w:rPr>
        <w:t xml:space="preserve"> or by email directed to </w:t>
      </w:r>
      <w:r w:rsidR="00EB7B20" w:rsidRPr="00EB7B20">
        <w:rPr>
          <w:rFonts w:cstheme="minorHAnsi"/>
          <w:sz w:val="20"/>
          <w:szCs w:val="20"/>
        </w:rPr>
        <w:t>melba.sc@</w:t>
      </w:r>
      <w:r w:rsidR="007B33A2">
        <w:rPr>
          <w:rFonts w:cstheme="minorHAnsi"/>
          <w:sz w:val="20"/>
          <w:szCs w:val="20"/>
        </w:rPr>
        <w:t>education</w:t>
      </w:r>
      <w:r w:rsidR="00EB7B20" w:rsidRPr="00EB7B20">
        <w:rPr>
          <w:rFonts w:cstheme="minorHAnsi"/>
          <w:sz w:val="20"/>
          <w:szCs w:val="20"/>
        </w:rPr>
        <w:t>.vic.gov.au.</w:t>
      </w:r>
    </w:p>
    <w:p w14:paraId="3A19ABAD" w14:textId="77777777" w:rsidR="00EB7B20" w:rsidRDefault="00EB7B20" w:rsidP="0025107D">
      <w:pPr>
        <w:pStyle w:val="Heading3"/>
        <w:spacing w:after="120" w:line="240" w:lineRule="auto"/>
        <w:contextualSpacing/>
        <w:rPr>
          <w:rFonts w:asciiTheme="minorHAnsi" w:hAnsiTheme="minorHAnsi" w:cstheme="minorHAnsi"/>
          <w:color w:val="000000" w:themeColor="text1"/>
          <w:szCs w:val="20"/>
        </w:rPr>
      </w:pPr>
    </w:p>
    <w:p w14:paraId="05DBCED6" w14:textId="77777777" w:rsidR="00857F1E" w:rsidRPr="00EB7B20" w:rsidRDefault="00E85FC3" w:rsidP="0025107D">
      <w:pPr>
        <w:pStyle w:val="Heading3"/>
        <w:spacing w:after="120" w:line="240" w:lineRule="auto"/>
        <w:contextualSpacing/>
        <w:rPr>
          <w:rFonts w:asciiTheme="minorHAnsi" w:hAnsiTheme="minorHAnsi" w:cstheme="minorHAnsi"/>
          <w:b w:val="0"/>
          <w:color w:val="auto"/>
          <w:szCs w:val="20"/>
        </w:rPr>
      </w:pPr>
      <w:r w:rsidRPr="00EB7B20">
        <w:rPr>
          <w:rFonts w:asciiTheme="minorHAnsi" w:hAnsiTheme="minorHAnsi" w:cstheme="minorHAnsi"/>
          <w:color w:val="auto"/>
          <w:szCs w:val="20"/>
        </w:rPr>
        <w:t>INVESTIGATIONS</w:t>
      </w:r>
    </w:p>
    <w:p w14:paraId="5C9AAA0D" w14:textId="77777777" w:rsidR="00857F1E" w:rsidRPr="00EB7B20" w:rsidRDefault="00857F1E" w:rsidP="0025107D">
      <w:pPr>
        <w:spacing w:after="120"/>
        <w:contextualSpacing/>
        <w:rPr>
          <w:rFonts w:cstheme="minorHAnsi"/>
          <w:sz w:val="20"/>
          <w:szCs w:val="20"/>
        </w:rPr>
      </w:pPr>
      <w:r w:rsidRPr="00EB7B20">
        <w:rPr>
          <w:rFonts w:cstheme="minorHAnsi"/>
          <w:sz w:val="20"/>
          <w:szCs w:val="20"/>
        </w:rPr>
        <w:t>When notified of alleged bullying behaviour, school staff are required to:</w:t>
      </w:r>
    </w:p>
    <w:p w14:paraId="347AAB69" w14:textId="616C104F" w:rsidR="00B16ADA" w:rsidRPr="00B16ADA" w:rsidRDefault="00857F1E" w:rsidP="0025107D">
      <w:pPr>
        <w:pStyle w:val="ListParagraph"/>
        <w:numPr>
          <w:ilvl w:val="0"/>
          <w:numId w:val="8"/>
        </w:numPr>
        <w:spacing w:after="120"/>
        <w:rPr>
          <w:rFonts w:cstheme="minorHAnsi"/>
          <w:sz w:val="20"/>
          <w:szCs w:val="20"/>
        </w:rPr>
      </w:pPr>
      <w:r w:rsidRPr="00EB7B20">
        <w:rPr>
          <w:rFonts w:cstheme="minorHAnsi"/>
          <w:sz w:val="20"/>
          <w:szCs w:val="20"/>
        </w:rPr>
        <w:t>record th</w:t>
      </w:r>
      <w:r w:rsidR="00B16ADA">
        <w:rPr>
          <w:rFonts w:cstheme="minorHAnsi"/>
          <w:sz w:val="20"/>
          <w:szCs w:val="20"/>
        </w:rPr>
        <w:t xml:space="preserve">e details of the </w:t>
      </w:r>
      <w:r w:rsidR="00B16ADA" w:rsidRPr="00B16ADA">
        <w:rPr>
          <w:rFonts w:cstheme="minorHAnsi"/>
          <w:sz w:val="20"/>
          <w:szCs w:val="20"/>
        </w:rPr>
        <w:t xml:space="preserve">allegations on </w:t>
      </w:r>
      <w:r w:rsidRPr="00B16ADA">
        <w:rPr>
          <w:rFonts w:cstheme="minorHAnsi"/>
          <w:sz w:val="20"/>
          <w:szCs w:val="20"/>
        </w:rPr>
        <w:t>Compass</w:t>
      </w:r>
      <w:r w:rsidR="007B33A2">
        <w:rPr>
          <w:rFonts w:cstheme="minorHAnsi"/>
          <w:sz w:val="20"/>
          <w:szCs w:val="20"/>
        </w:rPr>
        <w:t>; and</w:t>
      </w:r>
      <w:r w:rsidR="00B16ADA" w:rsidRPr="00B16ADA">
        <w:rPr>
          <w:rFonts w:cstheme="minorHAnsi"/>
          <w:sz w:val="20"/>
          <w:szCs w:val="20"/>
        </w:rPr>
        <w:t xml:space="preserve">  </w:t>
      </w:r>
    </w:p>
    <w:p w14:paraId="610EAA31" w14:textId="469363D7" w:rsidR="00857F1E" w:rsidRPr="00B16ADA" w:rsidRDefault="007B33A2" w:rsidP="0025107D">
      <w:pPr>
        <w:pStyle w:val="ListParagraph"/>
        <w:numPr>
          <w:ilvl w:val="0"/>
          <w:numId w:val="8"/>
        </w:numPr>
        <w:spacing w:after="120"/>
        <w:rPr>
          <w:rFonts w:cstheme="minorHAnsi"/>
          <w:sz w:val="20"/>
          <w:szCs w:val="20"/>
        </w:rPr>
      </w:pPr>
      <w:r>
        <w:rPr>
          <w:rFonts w:cstheme="minorHAnsi"/>
          <w:sz w:val="20"/>
          <w:szCs w:val="20"/>
        </w:rPr>
        <w:t xml:space="preserve">inform </w:t>
      </w:r>
      <w:r w:rsidR="00857F1E" w:rsidRPr="00B16ADA">
        <w:rPr>
          <w:rFonts w:cstheme="minorHAnsi"/>
          <w:sz w:val="20"/>
          <w:szCs w:val="20"/>
        </w:rPr>
        <w:t xml:space="preserve">relevant Year Level </w:t>
      </w:r>
      <w:r w:rsidR="00914133">
        <w:rPr>
          <w:rFonts w:cstheme="minorHAnsi"/>
          <w:sz w:val="20"/>
          <w:szCs w:val="20"/>
        </w:rPr>
        <w:t>Leader</w:t>
      </w:r>
      <w:r w:rsidR="00857F1E" w:rsidRPr="00B16ADA">
        <w:rPr>
          <w:rFonts w:cstheme="minorHAnsi"/>
          <w:sz w:val="20"/>
          <w:szCs w:val="20"/>
        </w:rPr>
        <w:t>,</w:t>
      </w:r>
      <w:r w:rsidR="00914133">
        <w:rPr>
          <w:rFonts w:cstheme="minorHAnsi"/>
          <w:sz w:val="20"/>
          <w:szCs w:val="20"/>
        </w:rPr>
        <w:t xml:space="preserve"> Assistant Year Level Leader,</w:t>
      </w:r>
      <w:r w:rsidR="00857F1E" w:rsidRPr="00B16ADA">
        <w:rPr>
          <w:rFonts w:cstheme="minorHAnsi"/>
          <w:sz w:val="20"/>
          <w:szCs w:val="20"/>
        </w:rPr>
        <w:t xml:space="preserve"> </w:t>
      </w:r>
      <w:r w:rsidR="00B16ADA" w:rsidRPr="00B16ADA">
        <w:rPr>
          <w:rFonts w:cstheme="minorHAnsi"/>
          <w:sz w:val="20"/>
          <w:szCs w:val="20"/>
        </w:rPr>
        <w:t xml:space="preserve">the </w:t>
      </w:r>
      <w:r w:rsidR="00857F1E" w:rsidRPr="00B16ADA">
        <w:rPr>
          <w:rFonts w:cstheme="minorHAnsi"/>
          <w:sz w:val="20"/>
          <w:szCs w:val="20"/>
        </w:rPr>
        <w:t>Student Wellb</w:t>
      </w:r>
      <w:r w:rsidR="00B16ADA" w:rsidRPr="00B16ADA">
        <w:rPr>
          <w:rFonts w:cstheme="minorHAnsi"/>
          <w:sz w:val="20"/>
          <w:szCs w:val="20"/>
        </w:rPr>
        <w:t>eing Team, Assistant Principal or Principal</w:t>
      </w:r>
      <w:r w:rsidR="00857F1E" w:rsidRPr="00B16ADA">
        <w:rPr>
          <w:rFonts w:cstheme="minorHAnsi"/>
          <w:sz w:val="20"/>
          <w:szCs w:val="20"/>
        </w:rPr>
        <w:t>.</w:t>
      </w:r>
    </w:p>
    <w:p w14:paraId="0AA40BD8" w14:textId="33B9C968" w:rsidR="00857F1E" w:rsidRPr="00EB7B20" w:rsidRDefault="00857F1E" w:rsidP="0025107D">
      <w:pPr>
        <w:spacing w:after="120"/>
        <w:contextualSpacing/>
        <w:rPr>
          <w:rFonts w:cstheme="minorHAnsi"/>
          <w:sz w:val="20"/>
          <w:szCs w:val="20"/>
        </w:rPr>
      </w:pPr>
      <w:r w:rsidRPr="00B16ADA">
        <w:rPr>
          <w:rFonts w:cstheme="minorHAnsi"/>
          <w:sz w:val="20"/>
          <w:szCs w:val="20"/>
        </w:rPr>
        <w:t xml:space="preserve">The Year Level </w:t>
      </w:r>
      <w:r w:rsidR="00914133">
        <w:rPr>
          <w:rFonts w:cstheme="minorHAnsi"/>
          <w:sz w:val="20"/>
          <w:szCs w:val="20"/>
        </w:rPr>
        <w:t>Leader and/or Assistant Year level Leader</w:t>
      </w:r>
      <w:r w:rsidRPr="00B16ADA">
        <w:rPr>
          <w:rFonts w:cstheme="minorHAnsi"/>
          <w:sz w:val="20"/>
          <w:szCs w:val="20"/>
        </w:rPr>
        <w:t xml:space="preserve"> is responsible for investigating allegations of bullying in a timely and sensitive manner. To appropriately investigate an allegation of bullying, the </w:t>
      </w:r>
      <w:r w:rsidR="00B16ADA" w:rsidRPr="00B16ADA">
        <w:rPr>
          <w:rFonts w:cstheme="minorHAnsi"/>
          <w:sz w:val="20"/>
          <w:szCs w:val="20"/>
        </w:rPr>
        <w:t xml:space="preserve">Year Level </w:t>
      </w:r>
      <w:r w:rsidR="00914133">
        <w:rPr>
          <w:rFonts w:cstheme="minorHAnsi"/>
          <w:sz w:val="20"/>
          <w:szCs w:val="20"/>
        </w:rPr>
        <w:t>Leader</w:t>
      </w:r>
      <w:r w:rsidR="00B16ADA" w:rsidRPr="00B16ADA">
        <w:rPr>
          <w:rFonts w:cstheme="minorHAnsi"/>
          <w:sz w:val="20"/>
          <w:szCs w:val="20"/>
        </w:rPr>
        <w:t xml:space="preserve"> </w:t>
      </w:r>
      <w:r w:rsidRPr="00B16ADA">
        <w:rPr>
          <w:rFonts w:cstheme="minorHAnsi"/>
          <w:sz w:val="20"/>
          <w:szCs w:val="20"/>
        </w:rPr>
        <w:t>may:</w:t>
      </w:r>
      <w:r w:rsidRPr="00EB7B20">
        <w:rPr>
          <w:rFonts w:cstheme="minorHAnsi"/>
          <w:sz w:val="20"/>
          <w:szCs w:val="20"/>
        </w:rPr>
        <w:t xml:space="preserve"> </w:t>
      </w:r>
    </w:p>
    <w:p w14:paraId="5267227A" w14:textId="77777777" w:rsidR="00857F1E" w:rsidRPr="00EB7B20" w:rsidRDefault="00857F1E" w:rsidP="00EF45A5">
      <w:pPr>
        <w:pStyle w:val="ListParagraph"/>
        <w:numPr>
          <w:ilvl w:val="0"/>
          <w:numId w:val="27"/>
        </w:numPr>
        <w:spacing w:after="120"/>
        <w:rPr>
          <w:rFonts w:cstheme="minorHAnsi"/>
          <w:sz w:val="20"/>
          <w:szCs w:val="20"/>
        </w:rPr>
      </w:pPr>
      <w:r w:rsidRPr="00EB7B20">
        <w:rPr>
          <w:rFonts w:cstheme="minorHAnsi"/>
          <w:sz w:val="20"/>
          <w:szCs w:val="20"/>
        </w:rPr>
        <w:t>speak to the those involved in the allegations, including the target/s, the students allegedly engaging in bullying behaviour/s and any witnesses to the incidents</w:t>
      </w:r>
    </w:p>
    <w:p w14:paraId="59A28753" w14:textId="2ACA918A" w:rsidR="00857F1E" w:rsidRPr="00EB7B20" w:rsidRDefault="00857F1E" w:rsidP="00EF45A5">
      <w:pPr>
        <w:pStyle w:val="ListParagraph"/>
        <w:numPr>
          <w:ilvl w:val="0"/>
          <w:numId w:val="27"/>
        </w:numPr>
        <w:spacing w:after="120"/>
        <w:rPr>
          <w:rFonts w:cstheme="minorHAnsi"/>
          <w:sz w:val="20"/>
          <w:szCs w:val="20"/>
        </w:rPr>
      </w:pPr>
      <w:r w:rsidRPr="00EB7B20">
        <w:rPr>
          <w:rFonts w:cstheme="minorHAnsi"/>
          <w:sz w:val="20"/>
          <w:szCs w:val="20"/>
        </w:rPr>
        <w:t xml:space="preserve">speak to the </w:t>
      </w:r>
      <w:r w:rsidRPr="00914133">
        <w:rPr>
          <w:rFonts w:cstheme="minorHAnsi"/>
          <w:sz w:val="20"/>
          <w:szCs w:val="20"/>
          <w:highlight w:val="yellow"/>
        </w:rPr>
        <w:t>parent</w:t>
      </w:r>
      <w:r w:rsidR="00914133" w:rsidRPr="00914133">
        <w:rPr>
          <w:rFonts w:cstheme="minorHAnsi"/>
          <w:sz w:val="20"/>
          <w:szCs w:val="20"/>
          <w:highlight w:val="yellow"/>
        </w:rPr>
        <w:t>/carer(s)</w:t>
      </w:r>
      <w:r w:rsidRPr="00EB7B20">
        <w:rPr>
          <w:rFonts w:cstheme="minorHAnsi"/>
          <w:sz w:val="20"/>
          <w:szCs w:val="20"/>
        </w:rPr>
        <w:t xml:space="preserve"> of the students involved</w:t>
      </w:r>
      <w:r w:rsidR="008149AF">
        <w:rPr>
          <w:rFonts w:cstheme="minorHAnsi"/>
          <w:sz w:val="20"/>
          <w:szCs w:val="20"/>
        </w:rPr>
        <w:t xml:space="preserve"> [all parties involved]</w:t>
      </w:r>
    </w:p>
    <w:p w14:paraId="4B2E4F4C" w14:textId="77777777" w:rsidR="00857F1E" w:rsidRPr="00EB7B20" w:rsidRDefault="00857F1E" w:rsidP="00EF45A5">
      <w:pPr>
        <w:pStyle w:val="ListParagraph"/>
        <w:numPr>
          <w:ilvl w:val="0"/>
          <w:numId w:val="27"/>
        </w:numPr>
        <w:spacing w:after="120"/>
        <w:rPr>
          <w:rFonts w:cstheme="minorHAnsi"/>
          <w:sz w:val="20"/>
          <w:szCs w:val="20"/>
        </w:rPr>
      </w:pPr>
      <w:r w:rsidRPr="00EB7B20">
        <w:rPr>
          <w:rFonts w:cstheme="minorHAnsi"/>
          <w:sz w:val="20"/>
          <w:szCs w:val="20"/>
        </w:rPr>
        <w:t>speak to the teachers of the students involved</w:t>
      </w:r>
    </w:p>
    <w:p w14:paraId="4AA4EFC6" w14:textId="77777777" w:rsidR="00857F1E" w:rsidRPr="00EB7B20" w:rsidRDefault="00857F1E" w:rsidP="00EF45A5">
      <w:pPr>
        <w:pStyle w:val="ListParagraph"/>
        <w:numPr>
          <w:ilvl w:val="0"/>
          <w:numId w:val="27"/>
        </w:numPr>
        <w:spacing w:after="120"/>
        <w:rPr>
          <w:rFonts w:cstheme="minorHAnsi"/>
          <w:sz w:val="20"/>
          <w:szCs w:val="20"/>
        </w:rPr>
      </w:pPr>
      <w:r w:rsidRPr="00EB7B20">
        <w:rPr>
          <w:rFonts w:cstheme="minorHAnsi"/>
          <w:sz w:val="20"/>
          <w:szCs w:val="20"/>
        </w:rPr>
        <w:t>take detailed notes of all discussions for future reference</w:t>
      </w:r>
    </w:p>
    <w:p w14:paraId="348F5E9D" w14:textId="77777777" w:rsidR="00857F1E" w:rsidRPr="00EB7B20" w:rsidRDefault="00857F1E" w:rsidP="00EF45A5">
      <w:pPr>
        <w:pStyle w:val="ListParagraph"/>
        <w:numPr>
          <w:ilvl w:val="0"/>
          <w:numId w:val="27"/>
        </w:numPr>
        <w:spacing w:after="120"/>
        <w:rPr>
          <w:rFonts w:cstheme="minorHAnsi"/>
          <w:sz w:val="20"/>
          <w:szCs w:val="20"/>
        </w:rPr>
      </w:pPr>
      <w:r w:rsidRPr="00EB7B20">
        <w:rPr>
          <w:rFonts w:cstheme="minorHAnsi"/>
          <w:sz w:val="20"/>
          <w:szCs w:val="20"/>
        </w:rPr>
        <w:t xml:space="preserve">obtain written statements from all or any of the above. </w:t>
      </w:r>
    </w:p>
    <w:p w14:paraId="7B2D8526" w14:textId="53B2F849" w:rsidR="00857F1E" w:rsidRPr="00EB7B20" w:rsidRDefault="00857F1E" w:rsidP="0025107D">
      <w:pPr>
        <w:spacing w:after="120"/>
        <w:contextualSpacing/>
        <w:rPr>
          <w:rFonts w:cstheme="minorHAnsi"/>
          <w:sz w:val="20"/>
          <w:szCs w:val="20"/>
        </w:rPr>
      </w:pPr>
      <w:r w:rsidRPr="00EB7B20">
        <w:rPr>
          <w:rFonts w:cstheme="minorHAnsi"/>
          <w:sz w:val="20"/>
          <w:szCs w:val="20"/>
        </w:rPr>
        <w:t xml:space="preserve">All communications </w:t>
      </w:r>
      <w:r w:rsidRPr="00B16ADA">
        <w:rPr>
          <w:rFonts w:cstheme="minorHAnsi"/>
          <w:sz w:val="20"/>
          <w:szCs w:val="20"/>
        </w:rPr>
        <w:t xml:space="preserve">with the </w:t>
      </w:r>
      <w:r w:rsidR="00B16ADA" w:rsidRPr="00B16ADA">
        <w:rPr>
          <w:rFonts w:cstheme="minorHAnsi"/>
          <w:sz w:val="20"/>
          <w:szCs w:val="20"/>
        </w:rPr>
        <w:t xml:space="preserve">Year Level </w:t>
      </w:r>
      <w:r w:rsidR="00914133">
        <w:rPr>
          <w:rFonts w:cstheme="minorHAnsi"/>
          <w:sz w:val="20"/>
          <w:szCs w:val="20"/>
        </w:rPr>
        <w:t>Leader</w:t>
      </w:r>
      <w:r w:rsidR="00B16ADA" w:rsidRPr="00B16ADA">
        <w:rPr>
          <w:rFonts w:cstheme="minorHAnsi"/>
          <w:sz w:val="20"/>
          <w:szCs w:val="20"/>
        </w:rPr>
        <w:t xml:space="preserve"> </w:t>
      </w:r>
      <w:proofErr w:type="gramStart"/>
      <w:r w:rsidRPr="00B16ADA">
        <w:rPr>
          <w:rFonts w:cstheme="minorHAnsi"/>
          <w:sz w:val="20"/>
          <w:szCs w:val="20"/>
        </w:rPr>
        <w:t>in the course</w:t>
      </w:r>
      <w:r w:rsidRPr="00EB7B20">
        <w:rPr>
          <w:rFonts w:cstheme="minorHAnsi"/>
          <w:sz w:val="20"/>
          <w:szCs w:val="20"/>
        </w:rPr>
        <w:t xml:space="preserve"> of</w:t>
      </w:r>
      <w:proofErr w:type="gramEnd"/>
      <w:r w:rsidRPr="00EB7B20">
        <w:rPr>
          <w:rFonts w:cstheme="minorHAnsi"/>
          <w:sz w:val="20"/>
          <w:szCs w:val="20"/>
        </w:rPr>
        <w:t xml:space="preserve"> investigating an allegation of bullying will be managed sensitively. Investigations will be completed as quickly as possible to allow for the behaviours to be addressed in a timely manner. </w:t>
      </w:r>
    </w:p>
    <w:p w14:paraId="1C59F406" w14:textId="77777777" w:rsidR="00EF45A5" w:rsidRDefault="00EF45A5" w:rsidP="0025107D">
      <w:pPr>
        <w:spacing w:after="120"/>
        <w:contextualSpacing/>
        <w:rPr>
          <w:rFonts w:cstheme="minorHAnsi"/>
          <w:sz w:val="20"/>
          <w:szCs w:val="20"/>
        </w:rPr>
      </w:pPr>
    </w:p>
    <w:p w14:paraId="41F34F57" w14:textId="77777777" w:rsidR="00857F1E" w:rsidRPr="00EB7B20" w:rsidRDefault="00857F1E" w:rsidP="0025107D">
      <w:pPr>
        <w:spacing w:after="120"/>
        <w:contextualSpacing/>
        <w:rPr>
          <w:rFonts w:cstheme="minorHAnsi"/>
          <w:sz w:val="20"/>
          <w:szCs w:val="20"/>
        </w:rPr>
      </w:pPr>
      <w:r w:rsidRPr="00EB7B20">
        <w:rPr>
          <w:rFonts w:cstheme="minorHAnsi"/>
          <w:sz w:val="20"/>
          <w:szCs w:val="20"/>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EB7B20">
        <w:rPr>
          <w:rFonts w:cstheme="minorHAnsi"/>
          <w:sz w:val="20"/>
          <w:szCs w:val="20"/>
        </w:rPr>
        <w:t>most effectively implement an appropriate response</w:t>
      </w:r>
      <w:proofErr w:type="gramEnd"/>
      <w:r w:rsidRPr="00EB7B20">
        <w:rPr>
          <w:rFonts w:cstheme="minorHAnsi"/>
          <w:sz w:val="20"/>
          <w:szCs w:val="20"/>
        </w:rPr>
        <w:t xml:space="preserve"> to that behaviour. </w:t>
      </w:r>
    </w:p>
    <w:p w14:paraId="2E37892F" w14:textId="77777777" w:rsidR="00EF45A5" w:rsidRDefault="00EF45A5" w:rsidP="0025107D">
      <w:pPr>
        <w:spacing w:after="120"/>
        <w:contextualSpacing/>
        <w:rPr>
          <w:rFonts w:cstheme="minorHAnsi"/>
          <w:sz w:val="20"/>
          <w:szCs w:val="20"/>
        </w:rPr>
      </w:pPr>
    </w:p>
    <w:p w14:paraId="23969BFB" w14:textId="77777777" w:rsidR="00857F1E" w:rsidRPr="00EB7B20" w:rsidRDefault="00857F1E" w:rsidP="0025107D">
      <w:pPr>
        <w:spacing w:after="120"/>
        <w:contextualSpacing/>
        <w:rPr>
          <w:rFonts w:cstheme="minorHAnsi"/>
          <w:sz w:val="20"/>
          <w:szCs w:val="20"/>
        </w:rPr>
      </w:pPr>
      <w:r w:rsidRPr="00EB7B20">
        <w:rPr>
          <w:rFonts w:cstheme="minorHAnsi"/>
          <w:sz w:val="20"/>
          <w:szCs w:val="20"/>
        </w:rPr>
        <w:t xml:space="preserve">Serious bullying, including serious cyberbullying, is a criminal offence and may be referred to Victoria Police. For more information, see: </w:t>
      </w:r>
      <w:hyperlink r:id="rId14" w:history="1">
        <w:r w:rsidRPr="00EB7B20">
          <w:rPr>
            <w:rStyle w:val="Hyperlink"/>
            <w:rFonts w:cstheme="minorHAnsi"/>
            <w:sz w:val="20"/>
            <w:szCs w:val="20"/>
          </w:rPr>
          <w:t>Brodie’s Law.</w:t>
        </w:r>
      </w:hyperlink>
    </w:p>
    <w:p w14:paraId="2957AFE8" w14:textId="77777777" w:rsidR="00EF45A5" w:rsidRDefault="00EF45A5" w:rsidP="00914133">
      <w:pPr>
        <w:pStyle w:val="Heading3"/>
        <w:spacing w:after="120" w:line="240" w:lineRule="auto"/>
        <w:ind w:left="0" w:firstLine="0"/>
        <w:contextualSpacing/>
        <w:rPr>
          <w:rFonts w:asciiTheme="minorHAnsi" w:hAnsiTheme="minorHAnsi" w:cstheme="minorHAnsi"/>
          <w:color w:val="000000" w:themeColor="text1"/>
          <w:szCs w:val="20"/>
        </w:rPr>
      </w:pPr>
    </w:p>
    <w:p w14:paraId="24041A32" w14:textId="77777777" w:rsidR="00857F1E" w:rsidRPr="00EB7B20" w:rsidRDefault="00E85FC3" w:rsidP="0025107D">
      <w:pPr>
        <w:pStyle w:val="Heading3"/>
        <w:spacing w:after="120" w:line="240" w:lineRule="auto"/>
        <w:contextualSpacing/>
        <w:rPr>
          <w:rFonts w:asciiTheme="minorHAnsi" w:hAnsiTheme="minorHAnsi" w:cstheme="minorHAnsi"/>
          <w:b w:val="0"/>
          <w:color w:val="000000" w:themeColor="text1"/>
          <w:szCs w:val="20"/>
        </w:rPr>
      </w:pPr>
      <w:r w:rsidRPr="00EB7B20">
        <w:rPr>
          <w:rFonts w:asciiTheme="minorHAnsi" w:hAnsiTheme="minorHAnsi" w:cstheme="minorHAnsi"/>
          <w:color w:val="000000" w:themeColor="text1"/>
          <w:szCs w:val="20"/>
        </w:rPr>
        <w:t xml:space="preserve">RESPONSES TO BULLYING BEHAVIOURS </w:t>
      </w:r>
    </w:p>
    <w:p w14:paraId="4C6DAB82" w14:textId="73BE0952" w:rsidR="00857F1E" w:rsidRPr="00EB7B20" w:rsidRDefault="00857F1E" w:rsidP="0025107D">
      <w:pPr>
        <w:spacing w:after="120"/>
        <w:contextualSpacing/>
        <w:rPr>
          <w:rFonts w:cstheme="minorHAnsi"/>
          <w:sz w:val="20"/>
          <w:szCs w:val="20"/>
          <w:highlight w:val="yellow"/>
        </w:rPr>
      </w:pPr>
      <w:r w:rsidRPr="00EB7B20">
        <w:rPr>
          <w:rFonts w:cstheme="minorHAnsi"/>
          <w:sz w:val="20"/>
          <w:szCs w:val="20"/>
        </w:rPr>
        <w:t xml:space="preserve">When </w:t>
      </w:r>
      <w:r w:rsidR="00B16ADA" w:rsidRPr="00B16ADA">
        <w:rPr>
          <w:rFonts w:cstheme="minorHAnsi"/>
          <w:sz w:val="20"/>
          <w:szCs w:val="20"/>
        </w:rPr>
        <w:t xml:space="preserve">the Year Level </w:t>
      </w:r>
      <w:r w:rsidR="00914133">
        <w:rPr>
          <w:rFonts w:cstheme="minorHAnsi"/>
          <w:sz w:val="20"/>
          <w:szCs w:val="20"/>
        </w:rPr>
        <w:t>Leader</w:t>
      </w:r>
      <w:r w:rsidR="00B16ADA" w:rsidRPr="00B16ADA">
        <w:rPr>
          <w:rFonts w:cstheme="minorHAnsi"/>
          <w:sz w:val="20"/>
          <w:szCs w:val="20"/>
        </w:rPr>
        <w:t xml:space="preserve"> </w:t>
      </w:r>
      <w:r w:rsidRPr="00B16ADA">
        <w:rPr>
          <w:rFonts w:cstheme="minorHAnsi"/>
          <w:sz w:val="20"/>
          <w:szCs w:val="20"/>
        </w:rPr>
        <w:t>has</w:t>
      </w:r>
      <w:r w:rsidRPr="00EB7B20">
        <w:rPr>
          <w:rFonts w:cstheme="minorHAnsi"/>
          <w:sz w:val="20"/>
          <w:szCs w:val="20"/>
        </w:rPr>
        <w:t xml:space="preserve"> sufficient information to understand the circumstances of the alleged bullying and the students involved, </w:t>
      </w:r>
      <w:proofErr w:type="gramStart"/>
      <w:r w:rsidRPr="00EB7B20">
        <w:rPr>
          <w:rFonts w:cstheme="minorHAnsi"/>
          <w:sz w:val="20"/>
          <w:szCs w:val="20"/>
        </w:rPr>
        <w:t>a number of</w:t>
      </w:r>
      <w:proofErr w:type="gramEnd"/>
      <w:r w:rsidRPr="00EB7B20">
        <w:rPr>
          <w:rFonts w:cstheme="minorHAnsi"/>
          <w:sz w:val="20"/>
          <w:szCs w:val="20"/>
        </w:rPr>
        <w:t xml:space="preserve"> strategies may be implemented to address the behaviour and support affected students </w:t>
      </w:r>
      <w:r w:rsidRPr="00B16ADA">
        <w:rPr>
          <w:rFonts w:cstheme="minorHAnsi"/>
          <w:sz w:val="20"/>
          <w:szCs w:val="20"/>
        </w:rPr>
        <w:t>in consultation with Student Wellbeing Team</w:t>
      </w:r>
      <w:r w:rsidR="00B16ADA" w:rsidRPr="00B16ADA">
        <w:rPr>
          <w:rFonts w:cstheme="minorHAnsi"/>
          <w:sz w:val="20"/>
          <w:szCs w:val="20"/>
        </w:rPr>
        <w:t xml:space="preserve">, </w:t>
      </w:r>
      <w:r w:rsidRPr="00B16ADA">
        <w:rPr>
          <w:rFonts w:cstheme="minorHAnsi"/>
          <w:sz w:val="20"/>
          <w:szCs w:val="20"/>
        </w:rPr>
        <w:t xml:space="preserve">Assistant Principal, </w:t>
      </w:r>
      <w:r w:rsidR="00B16ADA" w:rsidRPr="00B16ADA">
        <w:rPr>
          <w:rFonts w:cstheme="minorHAnsi"/>
          <w:sz w:val="20"/>
          <w:szCs w:val="20"/>
        </w:rPr>
        <w:t xml:space="preserve">the Principal and also </w:t>
      </w:r>
      <w:r w:rsidRPr="00B16ADA">
        <w:rPr>
          <w:rFonts w:cstheme="minorHAnsi"/>
          <w:sz w:val="20"/>
          <w:szCs w:val="20"/>
        </w:rPr>
        <w:t>Department of Education and Training sp</w:t>
      </w:r>
      <w:r w:rsidR="00B16ADA" w:rsidRPr="00B16ADA">
        <w:rPr>
          <w:rFonts w:cstheme="minorHAnsi"/>
          <w:sz w:val="20"/>
          <w:szCs w:val="20"/>
        </w:rPr>
        <w:t>ecialist staff if required</w:t>
      </w:r>
      <w:r w:rsidRPr="00B16ADA">
        <w:rPr>
          <w:rFonts w:cstheme="minorHAnsi"/>
          <w:sz w:val="20"/>
          <w:szCs w:val="20"/>
        </w:rPr>
        <w:t xml:space="preserve">. </w:t>
      </w:r>
    </w:p>
    <w:p w14:paraId="26596EAC" w14:textId="77777777" w:rsidR="00EF45A5" w:rsidRDefault="00EF45A5" w:rsidP="0025107D">
      <w:pPr>
        <w:spacing w:after="120"/>
        <w:contextualSpacing/>
        <w:rPr>
          <w:rFonts w:cstheme="minorHAnsi"/>
          <w:sz w:val="20"/>
          <w:szCs w:val="20"/>
        </w:rPr>
      </w:pPr>
    </w:p>
    <w:p w14:paraId="4FF78B29" w14:textId="77777777" w:rsidR="00857F1E" w:rsidRPr="002D46DD" w:rsidRDefault="00857F1E" w:rsidP="0025107D">
      <w:pPr>
        <w:spacing w:after="120"/>
        <w:contextualSpacing/>
        <w:rPr>
          <w:rFonts w:cstheme="minorHAnsi"/>
          <w:sz w:val="20"/>
          <w:szCs w:val="20"/>
        </w:rPr>
      </w:pPr>
      <w:r w:rsidRPr="00EB7B20">
        <w:rPr>
          <w:rFonts w:cstheme="minorHAnsi"/>
          <w:sz w:val="20"/>
          <w:szCs w:val="20"/>
        </w:rPr>
        <w:t xml:space="preserve">There are </w:t>
      </w:r>
      <w:proofErr w:type="gramStart"/>
      <w:r w:rsidRPr="00EB7B20">
        <w:rPr>
          <w:rFonts w:cstheme="minorHAnsi"/>
          <w:sz w:val="20"/>
          <w:szCs w:val="20"/>
        </w:rPr>
        <w:t>a number of</w:t>
      </w:r>
      <w:proofErr w:type="gramEnd"/>
      <w:r w:rsidRPr="00EB7B20">
        <w:rPr>
          <w:rFonts w:cstheme="minorHAnsi"/>
          <w:sz w:val="20"/>
          <w:szCs w:val="20"/>
        </w:rPr>
        <w:t xml:space="preserve"> factors that will be considered when determining the most appropriate response to the </w:t>
      </w:r>
      <w:r w:rsidRPr="002D46DD">
        <w:rPr>
          <w:rFonts w:cstheme="minorHAnsi"/>
          <w:sz w:val="20"/>
          <w:szCs w:val="20"/>
        </w:rPr>
        <w:t xml:space="preserve">behaviour. When </w:t>
      </w:r>
      <w:proofErr w:type="gramStart"/>
      <w:r w:rsidRPr="002D46DD">
        <w:rPr>
          <w:rFonts w:cstheme="minorHAnsi"/>
          <w:sz w:val="20"/>
          <w:szCs w:val="20"/>
        </w:rPr>
        <w:t>making a decision</w:t>
      </w:r>
      <w:proofErr w:type="gramEnd"/>
      <w:r w:rsidRPr="002D46DD">
        <w:rPr>
          <w:rFonts w:cstheme="minorHAnsi"/>
          <w:sz w:val="20"/>
          <w:szCs w:val="20"/>
        </w:rPr>
        <w:t xml:space="preserve"> about how to respond to bullying behaviour, </w:t>
      </w:r>
      <w:r w:rsidR="002D46DD" w:rsidRPr="002D46DD">
        <w:rPr>
          <w:rFonts w:cstheme="minorHAnsi"/>
          <w:sz w:val="20"/>
          <w:szCs w:val="20"/>
        </w:rPr>
        <w:t>Melba College</w:t>
      </w:r>
      <w:r w:rsidRPr="002D46DD">
        <w:rPr>
          <w:rFonts w:cstheme="minorHAnsi"/>
          <w:sz w:val="20"/>
          <w:szCs w:val="20"/>
        </w:rPr>
        <w:t xml:space="preserve"> will consider:</w:t>
      </w:r>
    </w:p>
    <w:p w14:paraId="66A27317" w14:textId="7D1E85E9" w:rsidR="00857F1E" w:rsidRPr="002D46DD" w:rsidRDefault="00857F1E" w:rsidP="0025107D">
      <w:pPr>
        <w:pStyle w:val="ListParagraph"/>
        <w:numPr>
          <w:ilvl w:val="0"/>
          <w:numId w:val="18"/>
        </w:numPr>
        <w:spacing w:after="120"/>
        <w:rPr>
          <w:rFonts w:cstheme="minorHAnsi"/>
          <w:sz w:val="20"/>
          <w:szCs w:val="20"/>
        </w:rPr>
      </w:pPr>
      <w:r w:rsidRPr="002D46DD">
        <w:rPr>
          <w:rFonts w:cstheme="minorHAnsi"/>
          <w:sz w:val="20"/>
          <w:szCs w:val="20"/>
        </w:rPr>
        <w:t>the age</w:t>
      </w:r>
      <w:r w:rsidR="00E0624D">
        <w:rPr>
          <w:rFonts w:cstheme="minorHAnsi"/>
          <w:sz w:val="20"/>
          <w:szCs w:val="20"/>
        </w:rPr>
        <w:t>,</w:t>
      </w:r>
      <w:r w:rsidRPr="002D46DD">
        <w:rPr>
          <w:rFonts w:cstheme="minorHAnsi"/>
          <w:sz w:val="20"/>
          <w:szCs w:val="20"/>
        </w:rPr>
        <w:t xml:space="preserve"> maturity</w:t>
      </w:r>
      <w:r w:rsidR="00E0624D">
        <w:rPr>
          <w:rFonts w:cstheme="minorHAnsi"/>
          <w:sz w:val="20"/>
          <w:szCs w:val="20"/>
        </w:rPr>
        <w:t xml:space="preserve"> </w:t>
      </w:r>
      <w:r w:rsidR="00E0624D" w:rsidRPr="00E0624D">
        <w:rPr>
          <w:rFonts w:cstheme="minorHAnsi"/>
          <w:sz w:val="20"/>
          <w:szCs w:val="20"/>
          <w:highlight w:val="yellow"/>
        </w:rPr>
        <w:t>and individual circumstances</w:t>
      </w:r>
      <w:r w:rsidR="00E0624D">
        <w:rPr>
          <w:rFonts w:cstheme="minorHAnsi"/>
          <w:sz w:val="20"/>
          <w:szCs w:val="20"/>
        </w:rPr>
        <w:t xml:space="preserve"> </w:t>
      </w:r>
      <w:r w:rsidRPr="002D46DD">
        <w:rPr>
          <w:rFonts w:cstheme="minorHAnsi"/>
          <w:sz w:val="20"/>
          <w:szCs w:val="20"/>
        </w:rPr>
        <w:t xml:space="preserve">of the students involved </w:t>
      </w:r>
    </w:p>
    <w:p w14:paraId="01263956" w14:textId="77777777" w:rsidR="00857F1E" w:rsidRPr="002D46DD" w:rsidRDefault="00857F1E" w:rsidP="0025107D">
      <w:pPr>
        <w:pStyle w:val="ListParagraph"/>
        <w:numPr>
          <w:ilvl w:val="0"/>
          <w:numId w:val="18"/>
        </w:numPr>
        <w:spacing w:after="120"/>
        <w:rPr>
          <w:rFonts w:cstheme="minorHAnsi"/>
          <w:sz w:val="20"/>
          <w:szCs w:val="20"/>
        </w:rPr>
      </w:pPr>
      <w:r w:rsidRPr="002D46DD">
        <w:rPr>
          <w:rFonts w:cstheme="minorHAnsi"/>
          <w:sz w:val="20"/>
          <w:szCs w:val="20"/>
        </w:rPr>
        <w:t>the severity and frequency of the bullying, and the impact it has had on the target student</w:t>
      </w:r>
    </w:p>
    <w:p w14:paraId="32725503" w14:textId="77777777" w:rsidR="00857F1E" w:rsidRPr="002D46DD" w:rsidRDefault="00857F1E" w:rsidP="0025107D">
      <w:pPr>
        <w:pStyle w:val="ListParagraph"/>
        <w:numPr>
          <w:ilvl w:val="0"/>
          <w:numId w:val="18"/>
        </w:numPr>
        <w:spacing w:after="120"/>
        <w:rPr>
          <w:rFonts w:cstheme="minorHAnsi"/>
          <w:sz w:val="20"/>
          <w:szCs w:val="20"/>
        </w:rPr>
      </w:pPr>
      <w:r w:rsidRPr="002D46DD">
        <w:rPr>
          <w:rFonts w:cstheme="minorHAnsi"/>
          <w:sz w:val="20"/>
          <w:szCs w:val="20"/>
        </w:rPr>
        <w:t>whether the student/s engaging in bullying behaviour have displayed similar behaviour before</w:t>
      </w:r>
    </w:p>
    <w:p w14:paraId="6734137A" w14:textId="77777777" w:rsidR="00857F1E" w:rsidRPr="002D46DD" w:rsidRDefault="00857F1E" w:rsidP="0025107D">
      <w:pPr>
        <w:pStyle w:val="ListParagraph"/>
        <w:numPr>
          <w:ilvl w:val="0"/>
          <w:numId w:val="18"/>
        </w:numPr>
        <w:spacing w:after="120"/>
        <w:rPr>
          <w:rFonts w:cstheme="minorHAnsi"/>
          <w:sz w:val="20"/>
          <w:szCs w:val="20"/>
        </w:rPr>
      </w:pPr>
      <w:r w:rsidRPr="002D46DD">
        <w:rPr>
          <w:rFonts w:cstheme="minorHAnsi"/>
          <w:sz w:val="20"/>
          <w:szCs w:val="20"/>
        </w:rPr>
        <w:t>whether the bullying took place in a group or one-to-one context</w:t>
      </w:r>
    </w:p>
    <w:p w14:paraId="53DC2E49" w14:textId="77777777" w:rsidR="00857F1E" w:rsidRPr="002D46DD" w:rsidRDefault="00857F1E" w:rsidP="0025107D">
      <w:pPr>
        <w:pStyle w:val="ListParagraph"/>
        <w:numPr>
          <w:ilvl w:val="0"/>
          <w:numId w:val="18"/>
        </w:numPr>
        <w:spacing w:after="120"/>
        <w:rPr>
          <w:rFonts w:cstheme="minorHAnsi"/>
          <w:sz w:val="20"/>
          <w:szCs w:val="20"/>
        </w:rPr>
      </w:pPr>
      <w:r w:rsidRPr="002D46DD">
        <w:rPr>
          <w:rFonts w:cstheme="minorHAnsi"/>
          <w:sz w:val="20"/>
          <w:szCs w:val="20"/>
        </w:rPr>
        <w:t>whether the students engaging in bullying behaviour demonstrates insight or remorse for their behaviour</w:t>
      </w:r>
    </w:p>
    <w:p w14:paraId="40E88B86" w14:textId="17044990" w:rsidR="00857F1E" w:rsidRPr="002D46DD" w:rsidRDefault="00857F1E" w:rsidP="0025107D">
      <w:pPr>
        <w:pStyle w:val="ListParagraph"/>
        <w:numPr>
          <w:ilvl w:val="0"/>
          <w:numId w:val="18"/>
        </w:numPr>
        <w:spacing w:after="120"/>
        <w:rPr>
          <w:rFonts w:cstheme="minorHAnsi"/>
          <w:sz w:val="20"/>
          <w:szCs w:val="20"/>
        </w:rPr>
      </w:pPr>
      <w:r w:rsidRPr="002D46DD">
        <w:rPr>
          <w:rFonts w:cstheme="minorHAnsi"/>
          <w:sz w:val="20"/>
          <w:szCs w:val="20"/>
        </w:rPr>
        <w:t>the alleged motive of the behaviour.</w:t>
      </w:r>
    </w:p>
    <w:p w14:paraId="343D67D3" w14:textId="7BC4A9FC" w:rsidR="00857F1E" w:rsidRPr="00EB7B20" w:rsidRDefault="002D46DD" w:rsidP="0025107D">
      <w:pPr>
        <w:spacing w:after="120"/>
        <w:contextualSpacing/>
        <w:rPr>
          <w:rFonts w:cstheme="minorHAnsi"/>
          <w:sz w:val="20"/>
          <w:szCs w:val="20"/>
        </w:rPr>
      </w:pPr>
      <w:r w:rsidRPr="002D46DD">
        <w:rPr>
          <w:rFonts w:cstheme="minorHAnsi"/>
          <w:sz w:val="20"/>
          <w:szCs w:val="20"/>
        </w:rPr>
        <w:lastRenderedPageBreak/>
        <w:t xml:space="preserve">The Year Level </w:t>
      </w:r>
      <w:r w:rsidR="00E0624D">
        <w:rPr>
          <w:rFonts w:cstheme="minorHAnsi"/>
          <w:sz w:val="20"/>
          <w:szCs w:val="20"/>
        </w:rPr>
        <w:t>Leader</w:t>
      </w:r>
      <w:r w:rsidR="00857F1E" w:rsidRPr="002D46DD">
        <w:rPr>
          <w:rFonts w:cstheme="minorHAnsi"/>
          <w:sz w:val="20"/>
          <w:szCs w:val="20"/>
        </w:rPr>
        <w:t xml:space="preserve"> may implement</w:t>
      </w:r>
      <w:r w:rsidR="00857F1E" w:rsidRPr="00EB7B20">
        <w:rPr>
          <w:rFonts w:cstheme="minorHAnsi"/>
          <w:sz w:val="20"/>
          <w:szCs w:val="20"/>
        </w:rPr>
        <w:t xml:space="preserve"> all, or some of the following responses to bullying behaviours:</w:t>
      </w:r>
    </w:p>
    <w:p w14:paraId="5743FAB6" w14:textId="2779F557" w:rsidR="00DD0739" w:rsidRDefault="00857F1E" w:rsidP="0025107D">
      <w:pPr>
        <w:pStyle w:val="ListParagraph"/>
        <w:numPr>
          <w:ilvl w:val="0"/>
          <w:numId w:val="11"/>
        </w:numPr>
        <w:spacing w:after="120"/>
        <w:rPr>
          <w:rFonts w:cstheme="minorHAnsi"/>
          <w:sz w:val="20"/>
          <w:szCs w:val="20"/>
        </w:rPr>
      </w:pPr>
      <w:r w:rsidRPr="002D46DD">
        <w:rPr>
          <w:rFonts w:cstheme="minorHAnsi"/>
          <w:sz w:val="20"/>
          <w:szCs w:val="20"/>
        </w:rPr>
        <w:t xml:space="preserve">Offer </w:t>
      </w:r>
      <w:r w:rsidR="00E0624D" w:rsidRPr="00E0624D">
        <w:rPr>
          <w:rFonts w:cstheme="minorHAnsi"/>
          <w:sz w:val="20"/>
          <w:szCs w:val="20"/>
          <w:highlight w:val="yellow"/>
        </w:rPr>
        <w:t>wellbeing</w:t>
      </w:r>
      <w:r w:rsidRPr="002D46DD">
        <w:rPr>
          <w:rFonts w:cstheme="minorHAnsi"/>
          <w:sz w:val="20"/>
          <w:szCs w:val="20"/>
        </w:rPr>
        <w:t xml:space="preserve"> support</w:t>
      </w:r>
      <w:r w:rsidR="00F17725">
        <w:rPr>
          <w:rFonts w:cstheme="minorHAnsi"/>
          <w:sz w:val="20"/>
          <w:szCs w:val="20"/>
        </w:rPr>
        <w:t xml:space="preserve">, including referral </w:t>
      </w:r>
      <w:r w:rsidR="00DD0739">
        <w:rPr>
          <w:rFonts w:cstheme="minorHAnsi"/>
          <w:sz w:val="20"/>
          <w:szCs w:val="20"/>
        </w:rPr>
        <w:t>the Wellbeing Team or external provider</w:t>
      </w:r>
      <w:r w:rsidRPr="002D46DD">
        <w:rPr>
          <w:rFonts w:cstheme="minorHAnsi"/>
          <w:sz w:val="20"/>
          <w:szCs w:val="20"/>
        </w:rPr>
        <w:t xml:space="preserve"> to</w:t>
      </w:r>
      <w:r w:rsidR="00DD0739">
        <w:rPr>
          <w:rFonts w:cstheme="minorHAnsi"/>
          <w:sz w:val="20"/>
          <w:szCs w:val="20"/>
        </w:rPr>
        <w:t>:</w:t>
      </w:r>
    </w:p>
    <w:p w14:paraId="2243C294" w14:textId="1C8C6F8D" w:rsidR="00DD0739" w:rsidRDefault="00857F1E" w:rsidP="00DD0739">
      <w:pPr>
        <w:pStyle w:val="ListParagraph"/>
        <w:numPr>
          <w:ilvl w:val="1"/>
          <w:numId w:val="11"/>
        </w:numPr>
        <w:spacing w:after="120"/>
        <w:rPr>
          <w:rFonts w:cstheme="minorHAnsi"/>
          <w:sz w:val="20"/>
          <w:szCs w:val="20"/>
        </w:rPr>
      </w:pPr>
      <w:r w:rsidRPr="002D46DD">
        <w:rPr>
          <w:rFonts w:cstheme="minorHAnsi"/>
          <w:sz w:val="20"/>
          <w:szCs w:val="20"/>
        </w:rPr>
        <w:t xml:space="preserve">the target student or students </w:t>
      </w:r>
    </w:p>
    <w:p w14:paraId="3D72007E" w14:textId="77777777" w:rsidR="00DD0739" w:rsidRDefault="00857F1E" w:rsidP="00DD0739">
      <w:pPr>
        <w:pStyle w:val="ListParagraph"/>
        <w:numPr>
          <w:ilvl w:val="1"/>
          <w:numId w:val="11"/>
        </w:numPr>
        <w:spacing w:after="120"/>
        <w:rPr>
          <w:rFonts w:cstheme="minorHAnsi"/>
          <w:sz w:val="20"/>
          <w:szCs w:val="20"/>
        </w:rPr>
      </w:pPr>
      <w:r w:rsidRPr="00DD0739">
        <w:rPr>
          <w:rFonts w:cstheme="minorHAnsi"/>
          <w:sz w:val="20"/>
          <w:szCs w:val="20"/>
        </w:rPr>
        <w:t>the students engaging in bullying behaviour</w:t>
      </w:r>
    </w:p>
    <w:p w14:paraId="5EE777C9" w14:textId="69C89870" w:rsidR="00857F1E" w:rsidRDefault="00857F1E" w:rsidP="00DD0739">
      <w:pPr>
        <w:pStyle w:val="ListParagraph"/>
        <w:numPr>
          <w:ilvl w:val="1"/>
          <w:numId w:val="11"/>
        </w:numPr>
        <w:spacing w:after="120"/>
        <w:rPr>
          <w:rFonts w:cstheme="minorHAnsi"/>
          <w:sz w:val="20"/>
          <w:szCs w:val="20"/>
        </w:rPr>
      </w:pPr>
      <w:r w:rsidRPr="00DD0739">
        <w:rPr>
          <w:rFonts w:cstheme="minorHAnsi"/>
          <w:sz w:val="20"/>
          <w:szCs w:val="20"/>
        </w:rPr>
        <w:t>affected students, including witnesses and/or friends of the target student</w:t>
      </w:r>
      <w:r w:rsidR="00DD0739">
        <w:rPr>
          <w:rFonts w:cstheme="minorHAnsi"/>
          <w:sz w:val="20"/>
          <w:szCs w:val="20"/>
        </w:rPr>
        <w:t>.</w:t>
      </w:r>
    </w:p>
    <w:p w14:paraId="4F8CE3AB" w14:textId="77777777" w:rsidR="00DD0739" w:rsidRPr="00DD0739" w:rsidRDefault="00DD0739" w:rsidP="00DD0739">
      <w:pPr>
        <w:pStyle w:val="ListParagraph"/>
        <w:spacing w:after="120"/>
        <w:ind w:left="1800"/>
        <w:rPr>
          <w:rFonts w:cstheme="minorHAnsi"/>
          <w:sz w:val="20"/>
          <w:szCs w:val="20"/>
        </w:rPr>
      </w:pPr>
    </w:p>
    <w:p w14:paraId="70EB4B3C" w14:textId="77777777" w:rsidR="00857F1E" w:rsidRPr="0053550E" w:rsidRDefault="00857F1E" w:rsidP="0025107D">
      <w:pPr>
        <w:pStyle w:val="ListParagraph"/>
        <w:numPr>
          <w:ilvl w:val="0"/>
          <w:numId w:val="11"/>
        </w:numPr>
        <w:spacing w:after="120"/>
        <w:rPr>
          <w:rFonts w:cstheme="minorHAnsi"/>
          <w:sz w:val="20"/>
          <w:szCs w:val="20"/>
        </w:rPr>
      </w:pPr>
      <w:r w:rsidRPr="0053550E">
        <w:rPr>
          <w:rFonts w:cstheme="minorHAnsi"/>
          <w:sz w:val="20"/>
          <w:szCs w:val="20"/>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0DB2283F" w14:textId="77777777" w:rsidR="00857F1E" w:rsidRPr="0053550E" w:rsidRDefault="00857F1E" w:rsidP="0025107D">
      <w:pPr>
        <w:pStyle w:val="ListParagraph"/>
        <w:numPr>
          <w:ilvl w:val="0"/>
          <w:numId w:val="11"/>
        </w:numPr>
        <w:spacing w:after="120"/>
        <w:rPr>
          <w:rFonts w:cstheme="minorHAnsi"/>
          <w:sz w:val="20"/>
          <w:szCs w:val="20"/>
        </w:rPr>
      </w:pPr>
      <w:r w:rsidRPr="0053550E">
        <w:rPr>
          <w:rFonts w:cstheme="minorHAnsi"/>
          <w:sz w:val="20"/>
          <w:szCs w:val="20"/>
        </w:rPr>
        <w:t xml:space="preserve">Facilitate a mediation between some or </w:t>
      </w:r>
      <w:proofErr w:type="gramStart"/>
      <w:r w:rsidRPr="0053550E">
        <w:rPr>
          <w:rFonts w:cstheme="minorHAnsi"/>
          <w:sz w:val="20"/>
          <w:szCs w:val="20"/>
        </w:rPr>
        <w:t>all of</w:t>
      </w:r>
      <w:proofErr w:type="gramEnd"/>
      <w:r w:rsidRPr="0053550E">
        <w:rPr>
          <w:rFonts w:cstheme="minorHAnsi"/>
          <w:sz w:val="20"/>
          <w:szCs w:val="20"/>
        </w:rPr>
        <w:t xml:space="preserve">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06BEBEA6" w14:textId="77777777" w:rsidR="00857F1E" w:rsidRPr="0053550E" w:rsidRDefault="00857F1E" w:rsidP="0025107D">
      <w:pPr>
        <w:pStyle w:val="ListParagraph"/>
        <w:numPr>
          <w:ilvl w:val="0"/>
          <w:numId w:val="11"/>
        </w:numPr>
        <w:spacing w:after="120"/>
        <w:rPr>
          <w:rFonts w:cstheme="minorHAnsi"/>
          <w:sz w:val="20"/>
          <w:szCs w:val="20"/>
        </w:rPr>
      </w:pPr>
      <w:r w:rsidRPr="0053550E">
        <w:rPr>
          <w:rFonts w:cstheme="minorHAnsi"/>
          <w:sz w:val="20"/>
          <w:szCs w:val="20"/>
        </w:rPr>
        <w:t>Facilitate a process using the Support Group Method, involving the target student(s), the students engaging in bullying behaviour and a group of students who are likely to be supportive of the target(s).</w:t>
      </w:r>
    </w:p>
    <w:p w14:paraId="5EA49DE6" w14:textId="77777777" w:rsidR="00857F1E" w:rsidRPr="0053550E" w:rsidRDefault="00857F1E" w:rsidP="0025107D">
      <w:pPr>
        <w:pStyle w:val="ListParagraph"/>
        <w:numPr>
          <w:ilvl w:val="0"/>
          <w:numId w:val="11"/>
        </w:numPr>
        <w:spacing w:after="120"/>
        <w:rPr>
          <w:rFonts w:cstheme="minorHAnsi"/>
          <w:sz w:val="20"/>
          <w:szCs w:val="20"/>
        </w:rPr>
      </w:pPr>
      <w:r w:rsidRPr="0053550E">
        <w:rPr>
          <w:rFonts w:cstheme="minorHAnsi"/>
          <w:sz w:val="20"/>
          <w:szCs w:val="20"/>
        </w:rPr>
        <w:t xml:space="preserve">Implement a Method of Shared Concern process with all students involved in the bullying.  </w:t>
      </w:r>
    </w:p>
    <w:p w14:paraId="6C4A7836" w14:textId="77777777" w:rsidR="00857F1E" w:rsidRPr="00EB7B20" w:rsidRDefault="00857F1E" w:rsidP="0025107D">
      <w:pPr>
        <w:pStyle w:val="ListParagraph"/>
        <w:numPr>
          <w:ilvl w:val="0"/>
          <w:numId w:val="11"/>
        </w:numPr>
        <w:spacing w:after="120"/>
        <w:rPr>
          <w:rFonts w:cstheme="minorHAnsi"/>
          <w:sz w:val="20"/>
          <w:szCs w:val="20"/>
        </w:rPr>
      </w:pPr>
      <w:r w:rsidRPr="00EB7B20">
        <w:rPr>
          <w:rFonts w:cstheme="minorHAnsi"/>
          <w:sz w:val="20"/>
          <w:szCs w:val="20"/>
        </w:rPr>
        <w:t>Facilitate a Student Support Group meeting and/or Behaviour Support Plan for affected students.</w:t>
      </w:r>
    </w:p>
    <w:p w14:paraId="7FF2B2E3" w14:textId="77777777" w:rsidR="00857F1E" w:rsidRPr="00EB7B20" w:rsidRDefault="00857F1E" w:rsidP="0025107D">
      <w:pPr>
        <w:pStyle w:val="ListParagraph"/>
        <w:numPr>
          <w:ilvl w:val="0"/>
          <w:numId w:val="11"/>
        </w:numPr>
        <w:spacing w:after="120"/>
        <w:rPr>
          <w:rFonts w:cstheme="minorHAnsi"/>
          <w:sz w:val="20"/>
          <w:szCs w:val="20"/>
        </w:rPr>
      </w:pPr>
      <w:r w:rsidRPr="00EB7B20">
        <w:rPr>
          <w:rFonts w:cstheme="minorHAnsi"/>
          <w:sz w:val="20"/>
          <w:szCs w:val="20"/>
        </w:rPr>
        <w:t>Prepare a</w:t>
      </w:r>
      <w:r w:rsidR="0053550E">
        <w:rPr>
          <w:rFonts w:cstheme="minorHAnsi"/>
          <w:sz w:val="20"/>
          <w:szCs w:val="20"/>
        </w:rPr>
        <w:t xml:space="preserve">n Individual </w:t>
      </w:r>
      <w:r w:rsidR="0053550E" w:rsidRPr="0053550E">
        <w:rPr>
          <w:rFonts w:cstheme="minorHAnsi"/>
          <w:sz w:val="20"/>
          <w:szCs w:val="20"/>
        </w:rPr>
        <w:t>Education</w:t>
      </w:r>
      <w:r w:rsidR="0053550E">
        <w:rPr>
          <w:rFonts w:cstheme="minorHAnsi"/>
          <w:sz w:val="20"/>
          <w:szCs w:val="20"/>
        </w:rPr>
        <w:t xml:space="preserve"> Plan,</w:t>
      </w:r>
      <w:r w:rsidRPr="0053550E">
        <w:rPr>
          <w:rFonts w:cstheme="minorHAnsi"/>
          <w:sz w:val="20"/>
          <w:szCs w:val="20"/>
        </w:rPr>
        <w:t xml:space="preserve"> Individual </w:t>
      </w:r>
      <w:r w:rsidR="0053550E" w:rsidRPr="0053550E">
        <w:rPr>
          <w:rFonts w:cstheme="minorHAnsi"/>
          <w:sz w:val="20"/>
          <w:szCs w:val="20"/>
        </w:rPr>
        <w:t>Behaviour Plan</w:t>
      </w:r>
      <w:r w:rsidRPr="0053550E">
        <w:rPr>
          <w:rFonts w:cstheme="minorHAnsi"/>
          <w:sz w:val="20"/>
          <w:szCs w:val="20"/>
        </w:rPr>
        <w:t xml:space="preserve"> </w:t>
      </w:r>
      <w:r w:rsidR="0053550E">
        <w:rPr>
          <w:rFonts w:cstheme="minorHAnsi"/>
          <w:sz w:val="20"/>
          <w:szCs w:val="20"/>
        </w:rPr>
        <w:t xml:space="preserve">or Student Contract </w:t>
      </w:r>
      <w:r w:rsidRPr="0053550E">
        <w:rPr>
          <w:rFonts w:cstheme="minorHAnsi"/>
          <w:sz w:val="20"/>
          <w:szCs w:val="20"/>
        </w:rPr>
        <w:t>restricting contact between target and students engaging in bullying behaviour.</w:t>
      </w:r>
      <w:r w:rsidRPr="00EB7B20">
        <w:rPr>
          <w:rFonts w:cstheme="minorHAnsi"/>
          <w:sz w:val="20"/>
          <w:szCs w:val="20"/>
        </w:rPr>
        <w:t xml:space="preserve"> </w:t>
      </w:r>
    </w:p>
    <w:p w14:paraId="1CC5B7A9" w14:textId="77777777" w:rsidR="00857F1E" w:rsidRPr="00EB7B20" w:rsidRDefault="00857F1E" w:rsidP="0025107D">
      <w:pPr>
        <w:pStyle w:val="ListParagraph"/>
        <w:numPr>
          <w:ilvl w:val="0"/>
          <w:numId w:val="11"/>
        </w:numPr>
        <w:spacing w:after="120"/>
        <w:rPr>
          <w:rFonts w:cstheme="minorHAnsi"/>
          <w:sz w:val="20"/>
          <w:szCs w:val="20"/>
        </w:rPr>
      </w:pPr>
      <w:r w:rsidRPr="00EB7B20">
        <w:rPr>
          <w:rFonts w:cstheme="minorHAnsi"/>
          <w:sz w:val="20"/>
          <w:szCs w:val="20"/>
        </w:rPr>
        <w:t xml:space="preserve">Provide discussion and/or mentoring for different social and emotional learning competencies of the students involved, </w:t>
      </w:r>
      <w:r w:rsidRPr="0053550E">
        <w:rPr>
          <w:rFonts w:cstheme="minorHAnsi"/>
          <w:sz w:val="20"/>
          <w:szCs w:val="20"/>
        </w:rPr>
        <w:t>including affected students with an older Student Mentor</w:t>
      </w:r>
      <w:r w:rsidR="0053550E" w:rsidRPr="0053550E">
        <w:rPr>
          <w:rFonts w:cstheme="minorHAnsi"/>
          <w:sz w:val="20"/>
          <w:szCs w:val="20"/>
        </w:rPr>
        <w:t>/s, resilience programs or other support programs</w:t>
      </w:r>
      <w:r w:rsidRPr="0053550E">
        <w:rPr>
          <w:rFonts w:cstheme="minorHAnsi"/>
          <w:sz w:val="20"/>
          <w:szCs w:val="20"/>
        </w:rPr>
        <w:t>.</w:t>
      </w:r>
    </w:p>
    <w:p w14:paraId="68239859" w14:textId="77777777" w:rsidR="00857F1E" w:rsidRPr="0053550E" w:rsidRDefault="00857F1E" w:rsidP="0025107D">
      <w:pPr>
        <w:pStyle w:val="ListParagraph"/>
        <w:numPr>
          <w:ilvl w:val="0"/>
          <w:numId w:val="11"/>
        </w:numPr>
        <w:spacing w:after="120"/>
        <w:rPr>
          <w:rFonts w:cstheme="minorHAnsi"/>
          <w:sz w:val="20"/>
          <w:szCs w:val="20"/>
        </w:rPr>
      </w:pPr>
      <w:r w:rsidRPr="0053550E">
        <w:rPr>
          <w:rFonts w:cstheme="minorHAnsi"/>
          <w:sz w:val="20"/>
          <w:szCs w:val="20"/>
        </w:rPr>
        <w:t>Monitor the behaviour of the students involved for an appropriate time and take follow up action if necessary.</w:t>
      </w:r>
    </w:p>
    <w:p w14:paraId="389872E3" w14:textId="256CDB7B" w:rsidR="00857F1E" w:rsidRPr="0053550E" w:rsidRDefault="00857F1E" w:rsidP="0025107D">
      <w:pPr>
        <w:pStyle w:val="ListParagraph"/>
        <w:numPr>
          <w:ilvl w:val="0"/>
          <w:numId w:val="11"/>
        </w:numPr>
        <w:spacing w:after="120"/>
        <w:rPr>
          <w:rFonts w:cstheme="minorHAnsi"/>
          <w:sz w:val="20"/>
          <w:szCs w:val="20"/>
        </w:rPr>
      </w:pPr>
      <w:r w:rsidRPr="0053550E">
        <w:rPr>
          <w:rFonts w:cstheme="minorHAnsi"/>
          <w:sz w:val="20"/>
          <w:szCs w:val="20"/>
        </w:rPr>
        <w:t>Implement</w:t>
      </w:r>
      <w:r w:rsidR="00DD0739">
        <w:rPr>
          <w:rFonts w:cstheme="minorHAnsi"/>
          <w:sz w:val="20"/>
          <w:szCs w:val="20"/>
        </w:rPr>
        <w:t xml:space="preserve"> </w:t>
      </w:r>
      <w:r w:rsidR="00DD0739" w:rsidRPr="00DD0739">
        <w:rPr>
          <w:rFonts w:cstheme="minorHAnsi"/>
          <w:sz w:val="20"/>
          <w:szCs w:val="20"/>
          <w:highlight w:val="yellow"/>
        </w:rPr>
        <w:t>cohort</w:t>
      </w:r>
      <w:r w:rsidR="00DD0739">
        <w:rPr>
          <w:rFonts w:cstheme="minorHAnsi"/>
          <w:sz w:val="20"/>
          <w:szCs w:val="20"/>
        </w:rPr>
        <w:t xml:space="preserve">, </w:t>
      </w:r>
      <w:r w:rsidRPr="0053550E">
        <w:rPr>
          <w:rFonts w:cstheme="minorHAnsi"/>
          <w:sz w:val="20"/>
          <w:szCs w:val="20"/>
        </w:rPr>
        <w:t>year group</w:t>
      </w:r>
      <w:r w:rsidR="00DD0739">
        <w:rPr>
          <w:rFonts w:cstheme="minorHAnsi"/>
          <w:sz w:val="20"/>
          <w:szCs w:val="20"/>
        </w:rPr>
        <w:t xml:space="preserve">, </w:t>
      </w:r>
      <w:r w:rsidR="00DD0739" w:rsidRPr="00DD0739">
        <w:rPr>
          <w:rFonts w:cstheme="minorHAnsi"/>
          <w:sz w:val="20"/>
          <w:szCs w:val="20"/>
          <w:highlight w:val="yellow"/>
        </w:rPr>
        <w:t>or whole school</w:t>
      </w:r>
      <w:r w:rsidRPr="0053550E">
        <w:rPr>
          <w:rFonts w:cstheme="minorHAnsi"/>
          <w:sz w:val="20"/>
          <w:szCs w:val="20"/>
        </w:rPr>
        <w:t xml:space="preserve"> targeted strategies to reinforce positive behaviours </w:t>
      </w:r>
    </w:p>
    <w:p w14:paraId="4B7C3F2A" w14:textId="6123A201" w:rsidR="00857F1E" w:rsidRPr="00EB7B20" w:rsidRDefault="00857F1E" w:rsidP="0025107D">
      <w:pPr>
        <w:pStyle w:val="ListParagraph"/>
        <w:numPr>
          <w:ilvl w:val="0"/>
          <w:numId w:val="11"/>
        </w:numPr>
        <w:spacing w:after="120"/>
        <w:rPr>
          <w:rFonts w:cstheme="minorHAnsi"/>
          <w:sz w:val="20"/>
          <w:szCs w:val="20"/>
        </w:rPr>
      </w:pPr>
      <w:r w:rsidRPr="00EB7B20">
        <w:rPr>
          <w:rFonts w:cstheme="minorHAnsi"/>
          <w:sz w:val="20"/>
          <w:szCs w:val="20"/>
        </w:rPr>
        <w:t>Implement</w:t>
      </w:r>
      <w:r w:rsidR="00E05476">
        <w:rPr>
          <w:rFonts w:cstheme="minorHAnsi"/>
          <w:sz w:val="20"/>
          <w:szCs w:val="20"/>
        </w:rPr>
        <w:t xml:space="preserve"> </w:t>
      </w:r>
      <w:r w:rsidR="00E05476" w:rsidRPr="00E05476">
        <w:rPr>
          <w:rFonts w:cstheme="minorHAnsi"/>
          <w:sz w:val="20"/>
          <w:szCs w:val="20"/>
          <w:highlight w:val="yellow"/>
        </w:rPr>
        <w:t>proportionate</w:t>
      </w:r>
      <w:r w:rsidRPr="00EB7B20">
        <w:rPr>
          <w:rFonts w:cstheme="minorHAnsi"/>
          <w:sz w:val="20"/>
          <w:szCs w:val="20"/>
        </w:rPr>
        <w:t xml:space="preserve"> disciplinary consequences for the students engaging in bullying behaviour, which may include removal of privileges, detention, suspension and/or expulsion consistent with our Student </w:t>
      </w:r>
      <w:r w:rsidR="00E85FC3" w:rsidRPr="00EB7B20">
        <w:rPr>
          <w:rFonts w:cstheme="minorHAnsi"/>
          <w:sz w:val="20"/>
          <w:szCs w:val="20"/>
        </w:rPr>
        <w:t xml:space="preserve">Engagement </w:t>
      </w:r>
      <w:r w:rsidRPr="00EB7B20">
        <w:rPr>
          <w:rFonts w:cstheme="minorHAnsi"/>
          <w:sz w:val="20"/>
          <w:szCs w:val="20"/>
        </w:rPr>
        <w:t xml:space="preserve">and </w:t>
      </w:r>
      <w:r w:rsidR="00E85FC3" w:rsidRPr="00EB7B20">
        <w:rPr>
          <w:rFonts w:cstheme="minorHAnsi"/>
          <w:sz w:val="20"/>
          <w:szCs w:val="20"/>
        </w:rPr>
        <w:t xml:space="preserve">Wellbeing </w:t>
      </w:r>
      <w:r w:rsidRPr="00EB7B20">
        <w:rPr>
          <w:rFonts w:cstheme="minorHAnsi"/>
          <w:sz w:val="20"/>
          <w:szCs w:val="20"/>
        </w:rPr>
        <w:t xml:space="preserve">policy, the Ministerial Order on Suspensions and Expulsions and any other relevant Department policy. </w:t>
      </w:r>
    </w:p>
    <w:p w14:paraId="788FF9C8" w14:textId="77777777" w:rsidR="00857F1E" w:rsidRPr="00EB7B20" w:rsidRDefault="00857F1E" w:rsidP="0025107D">
      <w:pPr>
        <w:pStyle w:val="ListParagraph"/>
        <w:spacing w:after="120"/>
        <w:rPr>
          <w:rFonts w:cstheme="minorHAnsi"/>
          <w:sz w:val="20"/>
          <w:szCs w:val="20"/>
          <w:highlight w:val="yellow"/>
        </w:rPr>
      </w:pPr>
    </w:p>
    <w:p w14:paraId="466E7174" w14:textId="77777777" w:rsidR="00857F1E" w:rsidRPr="00EB7B20" w:rsidRDefault="0053550E" w:rsidP="0025107D">
      <w:pPr>
        <w:spacing w:after="120"/>
        <w:contextualSpacing/>
        <w:rPr>
          <w:rFonts w:cstheme="minorHAnsi"/>
          <w:sz w:val="20"/>
          <w:szCs w:val="20"/>
        </w:rPr>
      </w:pPr>
      <w:r>
        <w:rPr>
          <w:rFonts w:cstheme="minorHAnsi"/>
          <w:sz w:val="20"/>
          <w:szCs w:val="20"/>
        </w:rPr>
        <w:t>Melba College</w:t>
      </w:r>
      <w:r w:rsidR="00857F1E" w:rsidRPr="00EB7B20">
        <w:rPr>
          <w:rFonts w:cstheme="minorHAnsi"/>
          <w:sz w:val="20"/>
          <w:szCs w:val="20"/>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16035C77" w14:textId="77777777" w:rsidR="00E85FC3" w:rsidRDefault="00E85FC3" w:rsidP="0025107D">
      <w:pPr>
        <w:spacing w:after="120"/>
        <w:contextualSpacing/>
        <w:rPr>
          <w:rFonts w:cstheme="minorHAnsi"/>
          <w:sz w:val="20"/>
          <w:szCs w:val="20"/>
        </w:rPr>
      </w:pPr>
    </w:p>
    <w:p w14:paraId="19FEF53C" w14:textId="42F43A29" w:rsidR="00857F1E" w:rsidRDefault="0053550E" w:rsidP="0025107D">
      <w:pPr>
        <w:spacing w:after="120"/>
        <w:contextualSpacing/>
        <w:rPr>
          <w:rFonts w:cstheme="minorHAnsi"/>
          <w:sz w:val="20"/>
          <w:szCs w:val="20"/>
        </w:rPr>
      </w:pPr>
      <w:r>
        <w:rPr>
          <w:rFonts w:cstheme="minorHAnsi"/>
          <w:sz w:val="20"/>
          <w:szCs w:val="20"/>
        </w:rPr>
        <w:t xml:space="preserve">Year Level </w:t>
      </w:r>
      <w:r w:rsidR="00E05476">
        <w:rPr>
          <w:rFonts w:cstheme="minorHAnsi"/>
          <w:sz w:val="20"/>
          <w:szCs w:val="20"/>
        </w:rPr>
        <w:t>Leaders</w:t>
      </w:r>
      <w:r>
        <w:rPr>
          <w:rFonts w:cstheme="minorHAnsi"/>
          <w:sz w:val="20"/>
          <w:szCs w:val="20"/>
        </w:rPr>
        <w:t xml:space="preserve"> are </w:t>
      </w:r>
      <w:r w:rsidR="00857F1E" w:rsidRPr="00EB7B20">
        <w:rPr>
          <w:rFonts w:cstheme="minorHAnsi"/>
          <w:sz w:val="20"/>
          <w:szCs w:val="20"/>
        </w:rPr>
        <w:t xml:space="preserve">responsible for maintaining up to date records of the investigation of and responses to bullying behaviour. </w:t>
      </w:r>
    </w:p>
    <w:p w14:paraId="2E681D19" w14:textId="6B3118A1" w:rsidR="00E05476" w:rsidRDefault="00E05476" w:rsidP="0025107D">
      <w:pPr>
        <w:spacing w:after="120"/>
        <w:contextualSpacing/>
        <w:rPr>
          <w:rFonts w:cstheme="minorHAnsi"/>
          <w:sz w:val="20"/>
          <w:szCs w:val="20"/>
        </w:rPr>
      </w:pPr>
    </w:p>
    <w:p w14:paraId="558ABC71" w14:textId="41AB3EDE" w:rsidR="00E05476" w:rsidRPr="00E05476" w:rsidRDefault="00E05476" w:rsidP="0025107D">
      <w:pPr>
        <w:spacing w:after="120"/>
        <w:contextualSpacing/>
        <w:rPr>
          <w:rFonts w:cstheme="minorHAnsi"/>
          <w:b/>
          <w:bCs/>
          <w:sz w:val="20"/>
          <w:szCs w:val="20"/>
          <w:highlight w:val="yellow"/>
        </w:rPr>
      </w:pPr>
      <w:r w:rsidRPr="00E05476">
        <w:rPr>
          <w:rFonts w:cstheme="minorHAnsi"/>
          <w:b/>
          <w:bCs/>
          <w:sz w:val="20"/>
          <w:szCs w:val="20"/>
          <w:highlight w:val="yellow"/>
        </w:rPr>
        <w:t>COMMUNICATION</w:t>
      </w:r>
    </w:p>
    <w:p w14:paraId="6197AE74" w14:textId="130C7B59" w:rsidR="00E05476" w:rsidRPr="00E05476" w:rsidRDefault="00E05476" w:rsidP="0025107D">
      <w:pPr>
        <w:spacing w:after="120"/>
        <w:contextualSpacing/>
        <w:rPr>
          <w:rFonts w:cstheme="minorHAnsi"/>
          <w:b/>
          <w:bCs/>
          <w:sz w:val="20"/>
          <w:szCs w:val="20"/>
          <w:highlight w:val="yellow"/>
        </w:rPr>
      </w:pPr>
    </w:p>
    <w:p w14:paraId="60E4CBB0" w14:textId="64B1AB99" w:rsidR="00E05476" w:rsidRDefault="00E05476" w:rsidP="0025107D">
      <w:pPr>
        <w:spacing w:after="120"/>
        <w:contextualSpacing/>
        <w:rPr>
          <w:rFonts w:cstheme="minorHAnsi"/>
          <w:sz w:val="20"/>
          <w:szCs w:val="20"/>
        </w:rPr>
      </w:pPr>
      <w:r w:rsidRPr="00E05476">
        <w:rPr>
          <w:rFonts w:cstheme="minorHAnsi"/>
          <w:sz w:val="20"/>
          <w:szCs w:val="20"/>
          <w:highlight w:val="yellow"/>
        </w:rPr>
        <w:t>This policy will be communicated to our school community in the following ways:</w:t>
      </w:r>
      <w:r>
        <w:rPr>
          <w:rFonts w:cstheme="minorHAnsi"/>
          <w:sz w:val="20"/>
          <w:szCs w:val="20"/>
        </w:rPr>
        <w:t xml:space="preserve"> </w:t>
      </w:r>
    </w:p>
    <w:p w14:paraId="0F10F1BD" w14:textId="47BD27D5" w:rsidR="00E05476" w:rsidRDefault="00E05476" w:rsidP="00E05476">
      <w:pPr>
        <w:pStyle w:val="ListParagraph"/>
        <w:numPr>
          <w:ilvl w:val="0"/>
          <w:numId w:val="29"/>
        </w:numPr>
        <w:spacing w:after="120"/>
        <w:rPr>
          <w:rFonts w:cstheme="minorHAnsi"/>
          <w:sz w:val="20"/>
          <w:szCs w:val="20"/>
          <w:highlight w:val="yellow"/>
        </w:rPr>
      </w:pPr>
      <w:r>
        <w:rPr>
          <w:rFonts w:cstheme="minorHAnsi"/>
          <w:sz w:val="20"/>
          <w:szCs w:val="20"/>
          <w:highlight w:val="yellow"/>
        </w:rPr>
        <w:t>Availably publicly on out school’s website</w:t>
      </w:r>
    </w:p>
    <w:p w14:paraId="3EADFD7B" w14:textId="62521D92" w:rsidR="00E05476" w:rsidRDefault="00E05476" w:rsidP="00E05476">
      <w:pPr>
        <w:pStyle w:val="ListParagraph"/>
        <w:numPr>
          <w:ilvl w:val="0"/>
          <w:numId w:val="29"/>
        </w:numPr>
        <w:spacing w:after="120"/>
        <w:rPr>
          <w:rFonts w:cstheme="minorHAnsi"/>
          <w:sz w:val="20"/>
          <w:szCs w:val="20"/>
          <w:highlight w:val="yellow"/>
        </w:rPr>
      </w:pPr>
      <w:r>
        <w:rPr>
          <w:rFonts w:cstheme="minorHAnsi"/>
          <w:sz w:val="20"/>
          <w:szCs w:val="20"/>
          <w:highlight w:val="yellow"/>
        </w:rPr>
        <w:t>Included in staff induction processes</w:t>
      </w:r>
    </w:p>
    <w:p w14:paraId="449B1CD6" w14:textId="31BDFCC2" w:rsidR="00E05476" w:rsidRDefault="00E05476" w:rsidP="00E05476">
      <w:pPr>
        <w:pStyle w:val="ListParagraph"/>
        <w:numPr>
          <w:ilvl w:val="0"/>
          <w:numId w:val="29"/>
        </w:numPr>
        <w:spacing w:after="120"/>
        <w:rPr>
          <w:rFonts w:cstheme="minorHAnsi"/>
          <w:sz w:val="20"/>
          <w:szCs w:val="20"/>
          <w:highlight w:val="yellow"/>
        </w:rPr>
      </w:pPr>
      <w:r>
        <w:rPr>
          <w:rFonts w:cstheme="minorHAnsi"/>
          <w:sz w:val="20"/>
          <w:szCs w:val="20"/>
          <w:highlight w:val="yellow"/>
        </w:rPr>
        <w:t>Included in our staff handbook</w:t>
      </w:r>
    </w:p>
    <w:p w14:paraId="60967864" w14:textId="15D70C71" w:rsidR="00E05476" w:rsidRDefault="00E05476" w:rsidP="00E05476">
      <w:pPr>
        <w:pStyle w:val="ListParagraph"/>
        <w:numPr>
          <w:ilvl w:val="0"/>
          <w:numId w:val="29"/>
        </w:numPr>
        <w:spacing w:after="120"/>
        <w:rPr>
          <w:rFonts w:cstheme="minorHAnsi"/>
          <w:sz w:val="20"/>
          <w:szCs w:val="20"/>
          <w:highlight w:val="yellow"/>
        </w:rPr>
      </w:pPr>
      <w:r>
        <w:rPr>
          <w:rFonts w:cstheme="minorHAnsi"/>
          <w:sz w:val="20"/>
          <w:szCs w:val="20"/>
          <w:highlight w:val="yellow"/>
        </w:rPr>
        <w:t>Discussed at staff briefing/meetings as required</w:t>
      </w:r>
    </w:p>
    <w:p w14:paraId="76051873" w14:textId="739972AE" w:rsidR="00E05476" w:rsidRDefault="00E05476" w:rsidP="00E05476">
      <w:pPr>
        <w:pStyle w:val="ListParagraph"/>
        <w:numPr>
          <w:ilvl w:val="0"/>
          <w:numId w:val="29"/>
        </w:numPr>
        <w:spacing w:after="120"/>
        <w:rPr>
          <w:rFonts w:cstheme="minorHAnsi"/>
          <w:sz w:val="20"/>
          <w:szCs w:val="20"/>
          <w:highlight w:val="yellow"/>
        </w:rPr>
      </w:pPr>
      <w:r>
        <w:rPr>
          <w:rFonts w:cstheme="minorHAnsi"/>
          <w:sz w:val="20"/>
          <w:szCs w:val="20"/>
          <w:highlight w:val="yellow"/>
        </w:rPr>
        <w:t xml:space="preserve">Discussed at parent information sessions </w:t>
      </w:r>
    </w:p>
    <w:p w14:paraId="60D182BB" w14:textId="1B6935AB" w:rsidR="00E05476" w:rsidRDefault="00E05476" w:rsidP="00E05476">
      <w:pPr>
        <w:pStyle w:val="ListParagraph"/>
        <w:numPr>
          <w:ilvl w:val="0"/>
          <w:numId w:val="29"/>
        </w:numPr>
        <w:spacing w:after="120"/>
        <w:rPr>
          <w:rFonts w:cstheme="minorHAnsi"/>
          <w:sz w:val="20"/>
          <w:szCs w:val="20"/>
          <w:highlight w:val="yellow"/>
        </w:rPr>
      </w:pPr>
      <w:r>
        <w:rPr>
          <w:rFonts w:cstheme="minorHAnsi"/>
          <w:sz w:val="20"/>
          <w:szCs w:val="20"/>
          <w:highlight w:val="yellow"/>
        </w:rPr>
        <w:t xml:space="preserve">Included in student diaries </w:t>
      </w:r>
    </w:p>
    <w:p w14:paraId="2E3C969F" w14:textId="5A5FD51C" w:rsidR="00E05476" w:rsidRDefault="00E05476" w:rsidP="00E05476">
      <w:pPr>
        <w:pStyle w:val="ListParagraph"/>
        <w:numPr>
          <w:ilvl w:val="0"/>
          <w:numId w:val="29"/>
        </w:numPr>
        <w:spacing w:after="120"/>
        <w:rPr>
          <w:rFonts w:cstheme="minorHAnsi"/>
          <w:sz w:val="20"/>
          <w:szCs w:val="20"/>
          <w:highlight w:val="yellow"/>
        </w:rPr>
      </w:pPr>
      <w:r>
        <w:rPr>
          <w:rFonts w:cstheme="minorHAnsi"/>
          <w:sz w:val="20"/>
          <w:szCs w:val="20"/>
          <w:highlight w:val="yellow"/>
        </w:rPr>
        <w:t>Included in enrolment/transition packs</w:t>
      </w:r>
    </w:p>
    <w:p w14:paraId="297F6991" w14:textId="29D68EA1" w:rsidR="00E05476" w:rsidRDefault="00E05476" w:rsidP="00E05476">
      <w:pPr>
        <w:pStyle w:val="ListParagraph"/>
        <w:numPr>
          <w:ilvl w:val="0"/>
          <w:numId w:val="29"/>
        </w:numPr>
        <w:spacing w:after="120"/>
        <w:rPr>
          <w:rFonts w:cstheme="minorHAnsi"/>
          <w:sz w:val="20"/>
          <w:szCs w:val="20"/>
          <w:highlight w:val="yellow"/>
        </w:rPr>
      </w:pPr>
      <w:r>
        <w:rPr>
          <w:rFonts w:cstheme="minorHAnsi"/>
          <w:sz w:val="20"/>
          <w:szCs w:val="20"/>
          <w:highlight w:val="yellow"/>
        </w:rPr>
        <w:t xml:space="preserve">Included as annual reference in the school newsletter </w:t>
      </w:r>
    </w:p>
    <w:p w14:paraId="272A714F" w14:textId="4F231F09" w:rsidR="00E05476" w:rsidRPr="00E05476" w:rsidRDefault="00E05476" w:rsidP="00E05476">
      <w:pPr>
        <w:pStyle w:val="ListParagraph"/>
        <w:numPr>
          <w:ilvl w:val="0"/>
          <w:numId w:val="29"/>
        </w:numPr>
        <w:spacing w:after="120"/>
        <w:rPr>
          <w:rFonts w:cstheme="minorHAnsi"/>
          <w:sz w:val="20"/>
          <w:szCs w:val="20"/>
          <w:highlight w:val="yellow"/>
        </w:rPr>
      </w:pPr>
      <w:r>
        <w:rPr>
          <w:rFonts w:cstheme="minorHAnsi"/>
          <w:sz w:val="20"/>
          <w:szCs w:val="20"/>
          <w:highlight w:val="yellow"/>
        </w:rPr>
        <w:lastRenderedPageBreak/>
        <w:t>Made available in hard copy from school administration upon request</w:t>
      </w:r>
    </w:p>
    <w:p w14:paraId="6512B485" w14:textId="77777777" w:rsidR="0053550E" w:rsidRDefault="0053550E" w:rsidP="0025107D">
      <w:pPr>
        <w:pStyle w:val="Heading2"/>
        <w:spacing w:before="0" w:after="120" w:line="240" w:lineRule="auto"/>
        <w:contextualSpacing/>
        <w:rPr>
          <w:rFonts w:asciiTheme="minorHAnsi" w:hAnsiTheme="minorHAnsi" w:cstheme="minorHAnsi"/>
          <w:b/>
          <w:caps/>
          <w:color w:val="5B9BD5" w:themeColor="accent1"/>
          <w:sz w:val="20"/>
          <w:szCs w:val="20"/>
        </w:rPr>
      </w:pPr>
    </w:p>
    <w:p w14:paraId="19A43539" w14:textId="77777777" w:rsidR="00857F1E" w:rsidRPr="0053550E" w:rsidRDefault="00E85FC3" w:rsidP="0025107D">
      <w:pPr>
        <w:pStyle w:val="Heading2"/>
        <w:spacing w:before="0" w:after="120" w:line="240" w:lineRule="auto"/>
        <w:contextualSpacing/>
        <w:rPr>
          <w:rFonts w:asciiTheme="minorHAnsi" w:hAnsiTheme="minorHAnsi" w:cstheme="minorHAnsi"/>
          <w:b/>
          <w:caps/>
          <w:color w:val="auto"/>
          <w:sz w:val="20"/>
          <w:szCs w:val="20"/>
        </w:rPr>
      </w:pPr>
      <w:r>
        <w:rPr>
          <w:rFonts w:asciiTheme="minorHAnsi" w:hAnsiTheme="minorHAnsi" w:cstheme="minorHAnsi"/>
          <w:b/>
          <w:color w:val="auto"/>
          <w:sz w:val="20"/>
          <w:szCs w:val="20"/>
        </w:rPr>
        <w:t>FURTHER INFORMATION A</w:t>
      </w:r>
      <w:r w:rsidRPr="0053550E">
        <w:rPr>
          <w:rFonts w:asciiTheme="minorHAnsi" w:hAnsiTheme="minorHAnsi" w:cstheme="minorHAnsi"/>
          <w:b/>
          <w:color w:val="auto"/>
          <w:sz w:val="20"/>
          <w:szCs w:val="20"/>
        </w:rPr>
        <w:t>ND RESOURCES</w:t>
      </w:r>
    </w:p>
    <w:p w14:paraId="4B9A9C8E" w14:textId="77777777" w:rsidR="00857F1E" w:rsidRPr="0053550E" w:rsidRDefault="00857F1E" w:rsidP="0025107D">
      <w:pPr>
        <w:spacing w:after="120"/>
        <w:contextualSpacing/>
        <w:rPr>
          <w:rFonts w:cstheme="minorHAnsi"/>
          <w:sz w:val="20"/>
          <w:szCs w:val="20"/>
        </w:rPr>
      </w:pPr>
      <w:r w:rsidRPr="00EB7B20">
        <w:rPr>
          <w:rFonts w:cstheme="minorHAnsi"/>
          <w:sz w:val="20"/>
          <w:szCs w:val="20"/>
        </w:rPr>
        <w:t xml:space="preserve">This </w:t>
      </w:r>
      <w:r w:rsidRPr="0053550E">
        <w:rPr>
          <w:rFonts w:cstheme="minorHAnsi"/>
          <w:sz w:val="20"/>
          <w:szCs w:val="20"/>
        </w:rPr>
        <w:t>policy should be read in conjunction with</w:t>
      </w:r>
      <w:r w:rsidR="0053550E" w:rsidRPr="0053550E">
        <w:rPr>
          <w:rFonts w:cstheme="minorHAnsi"/>
          <w:sz w:val="20"/>
          <w:szCs w:val="20"/>
        </w:rPr>
        <w:t xml:space="preserve"> the following school policies:</w:t>
      </w:r>
    </w:p>
    <w:p w14:paraId="0574CD0E" w14:textId="77777777" w:rsidR="0053550E" w:rsidRPr="0053550E" w:rsidRDefault="0053550E" w:rsidP="0025107D">
      <w:pPr>
        <w:pStyle w:val="ListParagraph"/>
        <w:numPr>
          <w:ilvl w:val="0"/>
          <w:numId w:val="19"/>
        </w:numPr>
        <w:spacing w:after="120"/>
        <w:rPr>
          <w:rFonts w:cstheme="minorHAnsi"/>
          <w:sz w:val="20"/>
          <w:szCs w:val="20"/>
        </w:rPr>
      </w:pPr>
      <w:r w:rsidRPr="0053550E">
        <w:rPr>
          <w:rFonts w:cstheme="minorHAnsi"/>
          <w:sz w:val="20"/>
          <w:szCs w:val="20"/>
        </w:rPr>
        <w:t xml:space="preserve">Philosophy, </w:t>
      </w:r>
      <w:proofErr w:type="gramStart"/>
      <w:r w:rsidRPr="0053550E">
        <w:rPr>
          <w:rFonts w:cstheme="minorHAnsi"/>
          <w:sz w:val="20"/>
          <w:szCs w:val="20"/>
        </w:rPr>
        <w:t>Values</w:t>
      </w:r>
      <w:proofErr w:type="gramEnd"/>
      <w:r w:rsidRPr="0053550E">
        <w:rPr>
          <w:rFonts w:cstheme="minorHAnsi"/>
          <w:sz w:val="20"/>
          <w:szCs w:val="20"/>
        </w:rPr>
        <w:t xml:space="preserve"> and Implementation </w:t>
      </w:r>
    </w:p>
    <w:p w14:paraId="6CEB40EA" w14:textId="77777777" w:rsidR="00857F1E" w:rsidRPr="0053550E" w:rsidRDefault="00857F1E" w:rsidP="0025107D">
      <w:pPr>
        <w:pStyle w:val="ListParagraph"/>
        <w:numPr>
          <w:ilvl w:val="0"/>
          <w:numId w:val="19"/>
        </w:numPr>
        <w:spacing w:after="120"/>
        <w:rPr>
          <w:rFonts w:cstheme="minorHAnsi"/>
          <w:sz w:val="20"/>
          <w:szCs w:val="20"/>
        </w:rPr>
      </w:pPr>
      <w:r w:rsidRPr="0053550E">
        <w:rPr>
          <w:rFonts w:cstheme="minorHAnsi"/>
          <w:sz w:val="20"/>
          <w:szCs w:val="20"/>
        </w:rPr>
        <w:t>Student Wellbeing and Engagement Policy</w:t>
      </w:r>
    </w:p>
    <w:p w14:paraId="18263F01" w14:textId="77777777" w:rsidR="00857F1E" w:rsidRPr="0053550E" w:rsidRDefault="0053550E" w:rsidP="0025107D">
      <w:pPr>
        <w:pStyle w:val="ListParagraph"/>
        <w:numPr>
          <w:ilvl w:val="0"/>
          <w:numId w:val="19"/>
        </w:numPr>
        <w:spacing w:after="120"/>
        <w:rPr>
          <w:rFonts w:cstheme="minorHAnsi"/>
          <w:sz w:val="20"/>
          <w:szCs w:val="20"/>
        </w:rPr>
      </w:pPr>
      <w:r w:rsidRPr="0053550E">
        <w:rPr>
          <w:rFonts w:cstheme="minorHAnsi"/>
          <w:sz w:val="20"/>
          <w:szCs w:val="20"/>
        </w:rPr>
        <w:t>Parent Complaints P</w:t>
      </w:r>
      <w:r w:rsidR="00857F1E" w:rsidRPr="0053550E">
        <w:rPr>
          <w:rFonts w:cstheme="minorHAnsi"/>
          <w:sz w:val="20"/>
          <w:szCs w:val="20"/>
        </w:rPr>
        <w:t>olicy</w:t>
      </w:r>
    </w:p>
    <w:p w14:paraId="0E4BD5B8" w14:textId="77777777" w:rsidR="00857F1E" w:rsidRPr="0053550E" w:rsidRDefault="00857F1E" w:rsidP="0025107D">
      <w:pPr>
        <w:pStyle w:val="ListParagraph"/>
        <w:numPr>
          <w:ilvl w:val="0"/>
          <w:numId w:val="19"/>
        </w:numPr>
        <w:spacing w:after="120"/>
        <w:rPr>
          <w:rFonts w:cstheme="minorHAnsi"/>
          <w:sz w:val="20"/>
          <w:szCs w:val="20"/>
        </w:rPr>
      </w:pPr>
      <w:r w:rsidRPr="0053550E">
        <w:rPr>
          <w:rFonts w:cstheme="minorHAnsi"/>
          <w:sz w:val="20"/>
          <w:szCs w:val="20"/>
        </w:rPr>
        <w:t>Duty of Care Policy</w:t>
      </w:r>
    </w:p>
    <w:p w14:paraId="0E52AAD8" w14:textId="5C91BCA4" w:rsidR="00857F1E" w:rsidRDefault="00857F1E" w:rsidP="0025107D">
      <w:pPr>
        <w:pStyle w:val="ListParagraph"/>
        <w:numPr>
          <w:ilvl w:val="0"/>
          <w:numId w:val="19"/>
        </w:numPr>
        <w:spacing w:after="120"/>
        <w:rPr>
          <w:rFonts w:cstheme="minorHAnsi"/>
          <w:sz w:val="20"/>
          <w:szCs w:val="20"/>
        </w:rPr>
      </w:pPr>
      <w:r w:rsidRPr="0053550E">
        <w:rPr>
          <w:rFonts w:cstheme="minorHAnsi"/>
          <w:sz w:val="20"/>
          <w:szCs w:val="20"/>
        </w:rPr>
        <w:t>Inclusion and Diversity Policy</w:t>
      </w:r>
    </w:p>
    <w:p w14:paraId="5DFEC242" w14:textId="6CF95CC7" w:rsidR="00777373" w:rsidRPr="00777373" w:rsidRDefault="00777373" w:rsidP="00777373">
      <w:pPr>
        <w:spacing w:after="120"/>
        <w:rPr>
          <w:rFonts w:cstheme="minorHAnsi"/>
          <w:sz w:val="20"/>
          <w:szCs w:val="20"/>
          <w:highlight w:val="yellow"/>
        </w:rPr>
      </w:pPr>
      <w:r w:rsidRPr="00777373">
        <w:rPr>
          <w:rFonts w:cstheme="minorHAnsi"/>
          <w:sz w:val="20"/>
          <w:szCs w:val="20"/>
          <w:highlight w:val="yellow"/>
        </w:rPr>
        <w:t xml:space="preserve">Our school also follows Department of Education and Training policy relating to bullying including: </w:t>
      </w:r>
    </w:p>
    <w:p w14:paraId="35693CC6" w14:textId="207B4711" w:rsidR="00777373" w:rsidRPr="00777373" w:rsidRDefault="00777373" w:rsidP="00777373">
      <w:pPr>
        <w:pStyle w:val="ListParagraph"/>
        <w:numPr>
          <w:ilvl w:val="0"/>
          <w:numId w:val="29"/>
        </w:numPr>
        <w:spacing w:after="120"/>
        <w:rPr>
          <w:rFonts w:cstheme="minorHAnsi"/>
          <w:sz w:val="20"/>
          <w:szCs w:val="20"/>
          <w:highlight w:val="yellow"/>
        </w:rPr>
      </w:pPr>
      <w:r w:rsidRPr="00777373">
        <w:rPr>
          <w:rFonts w:cstheme="minorHAnsi"/>
          <w:sz w:val="20"/>
          <w:szCs w:val="20"/>
          <w:highlight w:val="yellow"/>
        </w:rPr>
        <w:t xml:space="preserve">Bullying Prevention and Response </w:t>
      </w:r>
    </w:p>
    <w:p w14:paraId="34621751" w14:textId="700D4AB0" w:rsidR="00777373" w:rsidRPr="00777373" w:rsidRDefault="00777373" w:rsidP="00777373">
      <w:pPr>
        <w:pStyle w:val="ListParagraph"/>
        <w:numPr>
          <w:ilvl w:val="0"/>
          <w:numId w:val="29"/>
        </w:numPr>
        <w:spacing w:after="120"/>
        <w:rPr>
          <w:rFonts w:cstheme="minorHAnsi"/>
          <w:sz w:val="20"/>
          <w:szCs w:val="20"/>
          <w:highlight w:val="yellow"/>
        </w:rPr>
      </w:pPr>
      <w:proofErr w:type="spellStart"/>
      <w:r w:rsidRPr="00777373">
        <w:rPr>
          <w:rFonts w:cstheme="minorHAnsi"/>
          <w:sz w:val="20"/>
          <w:szCs w:val="20"/>
          <w:highlight w:val="yellow"/>
        </w:rPr>
        <w:t>Cybersafety</w:t>
      </w:r>
      <w:proofErr w:type="spellEnd"/>
      <w:r w:rsidRPr="00777373">
        <w:rPr>
          <w:rFonts w:cstheme="minorHAnsi"/>
          <w:sz w:val="20"/>
          <w:szCs w:val="20"/>
          <w:highlight w:val="yellow"/>
        </w:rPr>
        <w:t xml:space="preserve"> and Responsible Use of Digital Technologies </w:t>
      </w:r>
    </w:p>
    <w:p w14:paraId="48F74044" w14:textId="6D3AFB63" w:rsidR="00777373" w:rsidRPr="00777373" w:rsidRDefault="00777373" w:rsidP="00777373">
      <w:pPr>
        <w:pStyle w:val="ListParagraph"/>
        <w:numPr>
          <w:ilvl w:val="0"/>
          <w:numId w:val="29"/>
        </w:numPr>
        <w:spacing w:after="120"/>
        <w:rPr>
          <w:rFonts w:cstheme="minorHAnsi"/>
          <w:sz w:val="20"/>
          <w:szCs w:val="20"/>
          <w:highlight w:val="yellow"/>
        </w:rPr>
      </w:pPr>
      <w:r w:rsidRPr="00777373">
        <w:rPr>
          <w:rFonts w:cstheme="minorHAnsi"/>
          <w:sz w:val="20"/>
          <w:szCs w:val="20"/>
          <w:highlight w:val="yellow"/>
        </w:rPr>
        <w:t>Equal Opportunity and Human Rights – Students</w:t>
      </w:r>
    </w:p>
    <w:p w14:paraId="6D17FA8E" w14:textId="0B19B9A4" w:rsidR="00777373" w:rsidRPr="00777373" w:rsidRDefault="00777373" w:rsidP="00777373">
      <w:pPr>
        <w:pStyle w:val="ListParagraph"/>
        <w:numPr>
          <w:ilvl w:val="0"/>
          <w:numId w:val="29"/>
        </w:numPr>
        <w:spacing w:after="120"/>
        <w:rPr>
          <w:rFonts w:cstheme="minorHAnsi"/>
          <w:sz w:val="20"/>
          <w:szCs w:val="20"/>
          <w:highlight w:val="yellow"/>
        </w:rPr>
      </w:pPr>
      <w:r w:rsidRPr="00777373">
        <w:rPr>
          <w:rFonts w:cstheme="minorHAnsi"/>
          <w:sz w:val="20"/>
          <w:szCs w:val="20"/>
          <w:highlight w:val="yellow"/>
        </w:rPr>
        <w:t xml:space="preserve">LGBTQI Student Support Policy </w:t>
      </w:r>
    </w:p>
    <w:p w14:paraId="1470E063" w14:textId="77777777" w:rsidR="00857F1E" w:rsidRPr="00EB7B20" w:rsidRDefault="00857F1E" w:rsidP="0025107D">
      <w:pPr>
        <w:spacing w:after="120"/>
        <w:contextualSpacing/>
        <w:rPr>
          <w:rFonts w:cstheme="minorHAnsi"/>
          <w:sz w:val="20"/>
          <w:szCs w:val="20"/>
        </w:rPr>
      </w:pPr>
      <w:r w:rsidRPr="00EB7B20">
        <w:rPr>
          <w:rFonts w:cstheme="minorHAnsi"/>
          <w:sz w:val="20"/>
          <w:szCs w:val="20"/>
        </w:rPr>
        <w:t>The following websites and resources provide useful information on prevention and responding to bullying, as well as supporting students who have been the target of bullying behaviours:</w:t>
      </w:r>
    </w:p>
    <w:p w14:paraId="495CE71E" w14:textId="74F38617" w:rsidR="00857F1E" w:rsidRPr="00777373" w:rsidRDefault="00505752" w:rsidP="0025107D">
      <w:pPr>
        <w:pStyle w:val="ListParagraph"/>
        <w:numPr>
          <w:ilvl w:val="0"/>
          <w:numId w:val="20"/>
        </w:numPr>
        <w:spacing w:after="120"/>
        <w:rPr>
          <w:rStyle w:val="Hyperlink"/>
          <w:rFonts w:cstheme="minorHAnsi"/>
          <w:color w:val="auto"/>
          <w:sz w:val="20"/>
          <w:szCs w:val="20"/>
          <w:u w:val="none"/>
        </w:rPr>
      </w:pPr>
      <w:hyperlink r:id="rId15" w:history="1">
        <w:r w:rsidR="00857F1E" w:rsidRPr="0053550E">
          <w:rPr>
            <w:rStyle w:val="Hyperlink"/>
            <w:rFonts w:cstheme="minorHAnsi"/>
            <w:sz w:val="20"/>
            <w:szCs w:val="20"/>
          </w:rPr>
          <w:t>Bully Stoppers</w:t>
        </w:r>
      </w:hyperlink>
    </w:p>
    <w:p w14:paraId="3D6C256E" w14:textId="33AB6DC9" w:rsidR="00777373" w:rsidRPr="0053550E" w:rsidRDefault="00777373" w:rsidP="0025107D">
      <w:pPr>
        <w:pStyle w:val="ListParagraph"/>
        <w:numPr>
          <w:ilvl w:val="0"/>
          <w:numId w:val="20"/>
        </w:numPr>
        <w:spacing w:after="120"/>
        <w:rPr>
          <w:rFonts w:cstheme="minorHAnsi"/>
          <w:sz w:val="20"/>
          <w:szCs w:val="20"/>
        </w:rPr>
      </w:pPr>
      <w:r w:rsidRPr="00777373">
        <w:rPr>
          <w:rStyle w:val="Hyperlink"/>
          <w:rFonts w:cstheme="minorHAnsi"/>
          <w:sz w:val="20"/>
          <w:szCs w:val="20"/>
          <w:highlight w:val="yellow"/>
        </w:rPr>
        <w:t>Report racism or religious discrimination in schools</w:t>
      </w:r>
    </w:p>
    <w:p w14:paraId="0C1B49BC" w14:textId="529F87D1" w:rsidR="00857F1E" w:rsidRPr="00777373" w:rsidRDefault="00505752" w:rsidP="0025107D">
      <w:pPr>
        <w:pStyle w:val="ListParagraph"/>
        <w:numPr>
          <w:ilvl w:val="0"/>
          <w:numId w:val="20"/>
        </w:numPr>
        <w:spacing w:after="120"/>
        <w:rPr>
          <w:rStyle w:val="Hyperlink"/>
          <w:rFonts w:cstheme="minorHAnsi"/>
          <w:color w:val="auto"/>
          <w:sz w:val="20"/>
          <w:szCs w:val="20"/>
          <w:u w:val="none"/>
        </w:rPr>
      </w:pPr>
      <w:hyperlink r:id="rId16" w:history="1">
        <w:r w:rsidR="00857F1E" w:rsidRPr="0053550E">
          <w:rPr>
            <w:rStyle w:val="Hyperlink"/>
            <w:rFonts w:cstheme="minorHAnsi"/>
            <w:sz w:val="20"/>
            <w:szCs w:val="20"/>
          </w:rPr>
          <w:t>Kids Helpline</w:t>
        </w:r>
      </w:hyperlink>
    </w:p>
    <w:p w14:paraId="4D2A47EC" w14:textId="329A5C17" w:rsidR="00777373" w:rsidRPr="00777373" w:rsidRDefault="00777373" w:rsidP="0025107D">
      <w:pPr>
        <w:pStyle w:val="ListParagraph"/>
        <w:numPr>
          <w:ilvl w:val="0"/>
          <w:numId w:val="20"/>
        </w:numPr>
        <w:spacing w:after="120"/>
        <w:rPr>
          <w:rFonts w:cstheme="minorHAnsi"/>
          <w:sz w:val="20"/>
          <w:szCs w:val="20"/>
          <w:highlight w:val="yellow"/>
        </w:rPr>
      </w:pPr>
      <w:proofErr w:type="spellStart"/>
      <w:r w:rsidRPr="00777373">
        <w:rPr>
          <w:rStyle w:val="Hyperlink"/>
          <w:rFonts w:cstheme="minorHAnsi"/>
          <w:sz w:val="20"/>
          <w:szCs w:val="20"/>
          <w:highlight w:val="yellow"/>
        </w:rPr>
        <w:t>ReachOut</w:t>
      </w:r>
      <w:proofErr w:type="spellEnd"/>
      <w:r w:rsidRPr="00777373">
        <w:rPr>
          <w:rStyle w:val="Hyperlink"/>
          <w:rFonts w:cstheme="minorHAnsi"/>
          <w:sz w:val="20"/>
          <w:szCs w:val="20"/>
          <w:highlight w:val="yellow"/>
        </w:rPr>
        <w:t xml:space="preserve"> Australia</w:t>
      </w:r>
    </w:p>
    <w:p w14:paraId="0DE870FD" w14:textId="77777777" w:rsidR="00857F1E" w:rsidRPr="0053550E" w:rsidRDefault="00505752" w:rsidP="0025107D">
      <w:pPr>
        <w:pStyle w:val="ListParagraph"/>
        <w:numPr>
          <w:ilvl w:val="0"/>
          <w:numId w:val="20"/>
        </w:numPr>
        <w:spacing w:after="120"/>
        <w:rPr>
          <w:rFonts w:cstheme="minorHAnsi"/>
          <w:sz w:val="20"/>
          <w:szCs w:val="20"/>
        </w:rPr>
      </w:pPr>
      <w:hyperlink r:id="rId17" w:history="1">
        <w:r w:rsidR="00857F1E" w:rsidRPr="0053550E">
          <w:rPr>
            <w:rStyle w:val="Hyperlink"/>
            <w:rFonts w:cstheme="minorHAnsi"/>
            <w:sz w:val="20"/>
            <w:szCs w:val="20"/>
          </w:rPr>
          <w:t>Lifeline</w:t>
        </w:r>
      </w:hyperlink>
    </w:p>
    <w:p w14:paraId="29435C86" w14:textId="77777777" w:rsidR="00857F1E" w:rsidRPr="0053550E" w:rsidRDefault="00505752" w:rsidP="0025107D">
      <w:pPr>
        <w:pStyle w:val="ListParagraph"/>
        <w:numPr>
          <w:ilvl w:val="0"/>
          <w:numId w:val="20"/>
        </w:numPr>
        <w:spacing w:after="120"/>
        <w:rPr>
          <w:rStyle w:val="Hyperlink"/>
          <w:rFonts w:cstheme="minorHAnsi"/>
          <w:sz w:val="20"/>
          <w:szCs w:val="20"/>
        </w:rPr>
      </w:pPr>
      <w:hyperlink r:id="rId18" w:history="1">
        <w:r w:rsidR="00857F1E" w:rsidRPr="0053550E">
          <w:rPr>
            <w:rStyle w:val="Hyperlink"/>
            <w:rFonts w:cstheme="minorHAnsi"/>
            <w:sz w:val="20"/>
            <w:szCs w:val="20"/>
          </w:rPr>
          <w:t>Bullying. No way!</w:t>
        </w:r>
      </w:hyperlink>
    </w:p>
    <w:p w14:paraId="18414684" w14:textId="77777777" w:rsidR="00857F1E" w:rsidRPr="0053550E" w:rsidRDefault="00505752" w:rsidP="0025107D">
      <w:pPr>
        <w:pStyle w:val="ListParagraph"/>
        <w:numPr>
          <w:ilvl w:val="0"/>
          <w:numId w:val="20"/>
        </w:numPr>
        <w:spacing w:after="120"/>
        <w:rPr>
          <w:rFonts w:cstheme="minorHAnsi"/>
          <w:sz w:val="20"/>
          <w:szCs w:val="20"/>
        </w:rPr>
      </w:pPr>
      <w:hyperlink r:id="rId19" w:history="1">
        <w:r w:rsidR="00857F1E" w:rsidRPr="0053550E">
          <w:rPr>
            <w:rStyle w:val="Hyperlink"/>
            <w:rFonts w:cstheme="minorHAnsi"/>
            <w:sz w:val="20"/>
            <w:szCs w:val="20"/>
          </w:rPr>
          <w:t>Student Wellbeing Hub</w:t>
        </w:r>
      </w:hyperlink>
    </w:p>
    <w:p w14:paraId="1B3AF485" w14:textId="7173FC6A" w:rsidR="00857F1E" w:rsidRPr="00777373" w:rsidRDefault="00505752" w:rsidP="0025107D">
      <w:pPr>
        <w:pStyle w:val="ListParagraph"/>
        <w:numPr>
          <w:ilvl w:val="0"/>
          <w:numId w:val="20"/>
        </w:numPr>
        <w:spacing w:after="120"/>
        <w:rPr>
          <w:rFonts w:cstheme="minorHAnsi"/>
          <w:sz w:val="20"/>
          <w:szCs w:val="20"/>
          <w:highlight w:val="yellow"/>
        </w:rPr>
      </w:pPr>
      <w:hyperlink r:id="rId20" w:history="1">
        <w:proofErr w:type="spellStart"/>
        <w:r w:rsidR="00857F1E" w:rsidRPr="00777373">
          <w:rPr>
            <w:rStyle w:val="Hyperlink"/>
            <w:rFonts w:cstheme="minorHAnsi"/>
            <w:sz w:val="20"/>
            <w:szCs w:val="20"/>
            <w:highlight w:val="yellow"/>
          </w:rPr>
          <w:t>eSafety</w:t>
        </w:r>
        <w:proofErr w:type="spellEnd"/>
        <w:r w:rsidR="00857F1E" w:rsidRPr="00777373">
          <w:rPr>
            <w:rStyle w:val="Hyperlink"/>
            <w:rFonts w:cstheme="minorHAnsi"/>
            <w:sz w:val="20"/>
            <w:szCs w:val="20"/>
            <w:highlight w:val="yellow"/>
          </w:rPr>
          <w:t xml:space="preserve"> Commissioner </w:t>
        </w:r>
      </w:hyperlink>
      <w:r w:rsidR="00857F1E" w:rsidRPr="00777373">
        <w:rPr>
          <w:rFonts w:cstheme="minorHAnsi"/>
          <w:sz w:val="20"/>
          <w:szCs w:val="20"/>
          <w:highlight w:val="yellow"/>
        </w:rPr>
        <w:t xml:space="preserve"> </w:t>
      </w:r>
    </w:p>
    <w:p w14:paraId="3FC35F7E" w14:textId="77777777" w:rsidR="00857F1E" w:rsidRPr="0053550E" w:rsidRDefault="00505752" w:rsidP="0025107D">
      <w:pPr>
        <w:pStyle w:val="ListParagraph"/>
        <w:numPr>
          <w:ilvl w:val="0"/>
          <w:numId w:val="20"/>
        </w:numPr>
        <w:spacing w:after="120"/>
        <w:rPr>
          <w:rFonts w:cstheme="minorHAnsi"/>
          <w:sz w:val="20"/>
          <w:szCs w:val="20"/>
        </w:rPr>
      </w:pPr>
      <w:hyperlink r:id="rId21" w:anchor="/" w:history="1">
        <w:r w:rsidR="00857F1E" w:rsidRPr="0053550E">
          <w:rPr>
            <w:rStyle w:val="Hyperlink"/>
            <w:rFonts w:cstheme="minorHAnsi"/>
            <w:sz w:val="20"/>
            <w:szCs w:val="20"/>
          </w:rPr>
          <w:t>Australian Student Wellbeing Framework</w:t>
        </w:r>
      </w:hyperlink>
      <w:r w:rsidR="00857F1E" w:rsidRPr="0053550E">
        <w:rPr>
          <w:rFonts w:cstheme="minorHAnsi"/>
          <w:sz w:val="20"/>
          <w:szCs w:val="20"/>
        </w:rPr>
        <w:t xml:space="preserve"> </w:t>
      </w:r>
    </w:p>
    <w:p w14:paraId="4533420F" w14:textId="77777777" w:rsidR="0053550E" w:rsidRDefault="0053550E" w:rsidP="0025107D">
      <w:pPr>
        <w:pStyle w:val="Heading2"/>
        <w:spacing w:before="0" w:after="120" w:line="240" w:lineRule="auto"/>
        <w:contextualSpacing/>
        <w:rPr>
          <w:rFonts w:asciiTheme="minorHAnsi" w:hAnsiTheme="minorHAnsi" w:cstheme="minorHAnsi"/>
          <w:b/>
          <w:caps/>
          <w:color w:val="5B9BD5" w:themeColor="accent1"/>
          <w:sz w:val="20"/>
          <w:szCs w:val="20"/>
        </w:rPr>
      </w:pPr>
    </w:p>
    <w:p w14:paraId="5A7A18C2" w14:textId="77777777" w:rsidR="00857F1E" w:rsidRPr="00EF45A5" w:rsidRDefault="00E85FC3" w:rsidP="0025107D">
      <w:pPr>
        <w:pStyle w:val="Heading2"/>
        <w:spacing w:before="0" w:after="120" w:line="240" w:lineRule="auto"/>
        <w:contextualSpacing/>
        <w:rPr>
          <w:rFonts w:asciiTheme="minorHAnsi" w:hAnsiTheme="minorHAnsi" w:cstheme="minorHAnsi"/>
          <w:b/>
          <w:caps/>
          <w:color w:val="auto"/>
          <w:sz w:val="20"/>
          <w:szCs w:val="20"/>
        </w:rPr>
      </w:pPr>
      <w:r w:rsidRPr="00EF45A5">
        <w:rPr>
          <w:rFonts w:asciiTheme="minorHAnsi" w:hAnsiTheme="minorHAnsi" w:cstheme="minorHAnsi"/>
          <w:b/>
          <w:color w:val="auto"/>
          <w:sz w:val="20"/>
          <w:szCs w:val="20"/>
        </w:rPr>
        <w:t>EVALUATION</w:t>
      </w:r>
    </w:p>
    <w:p w14:paraId="1914A61E" w14:textId="5D88AB0E" w:rsidR="00857F1E" w:rsidRPr="00EB7B20" w:rsidRDefault="00857F1E" w:rsidP="0025107D">
      <w:pPr>
        <w:spacing w:after="120"/>
        <w:contextualSpacing/>
        <w:rPr>
          <w:rFonts w:cstheme="minorHAnsi"/>
          <w:sz w:val="20"/>
          <w:szCs w:val="20"/>
          <w:u w:val="single"/>
        </w:rPr>
      </w:pPr>
      <w:r w:rsidRPr="00EB7B20">
        <w:rPr>
          <w:rFonts w:cstheme="minorHAnsi"/>
          <w:sz w:val="20"/>
          <w:szCs w:val="20"/>
        </w:rPr>
        <w:t xml:space="preserve">This policy will be reviewed </w:t>
      </w:r>
      <w:r w:rsidR="00777373">
        <w:rPr>
          <w:rFonts w:cstheme="minorHAnsi"/>
          <w:sz w:val="20"/>
          <w:szCs w:val="20"/>
        </w:rPr>
        <w:t xml:space="preserve">every </w:t>
      </w:r>
      <w:r w:rsidR="00777373" w:rsidRPr="00777373">
        <w:rPr>
          <w:rFonts w:cstheme="minorHAnsi"/>
          <w:sz w:val="20"/>
          <w:szCs w:val="20"/>
          <w:highlight w:val="yellow"/>
        </w:rPr>
        <w:t>2 years</w:t>
      </w:r>
      <w:r w:rsidRPr="0053550E">
        <w:rPr>
          <w:rFonts w:cstheme="minorHAnsi"/>
          <w:sz w:val="20"/>
          <w:szCs w:val="20"/>
        </w:rPr>
        <w:t>, or</w:t>
      </w:r>
      <w:r w:rsidRPr="00EB7B20">
        <w:rPr>
          <w:rFonts w:cstheme="minorHAnsi"/>
          <w:sz w:val="20"/>
          <w:szCs w:val="20"/>
        </w:rPr>
        <w:t xml:space="preserve"> earlier as required, following analysis of school data on reported incidents of, and responses to bullying to ensure that the policy remains up to date, practical and effective.</w:t>
      </w:r>
    </w:p>
    <w:p w14:paraId="483585FE" w14:textId="77777777" w:rsidR="00E85FC3" w:rsidRDefault="00E85FC3" w:rsidP="0025107D">
      <w:pPr>
        <w:spacing w:after="120" w:line="240" w:lineRule="auto"/>
        <w:contextualSpacing/>
        <w:rPr>
          <w:rFonts w:cstheme="minorHAnsi"/>
          <w:sz w:val="20"/>
          <w:szCs w:val="20"/>
        </w:rPr>
      </w:pPr>
    </w:p>
    <w:p w14:paraId="48624AD9" w14:textId="22F0699A" w:rsidR="00857F1E" w:rsidRPr="00EB7B20" w:rsidRDefault="00857F1E" w:rsidP="0025107D">
      <w:pPr>
        <w:spacing w:after="120" w:line="240" w:lineRule="auto"/>
        <w:contextualSpacing/>
        <w:rPr>
          <w:rFonts w:cstheme="minorHAnsi"/>
          <w:sz w:val="20"/>
          <w:szCs w:val="20"/>
        </w:rPr>
      </w:pPr>
      <w:r w:rsidRPr="00EB7B20">
        <w:rPr>
          <w:rFonts w:cstheme="minorHAnsi"/>
          <w:sz w:val="20"/>
          <w:szCs w:val="20"/>
        </w:rPr>
        <w:t>Data</w:t>
      </w:r>
      <w:r w:rsidR="00FD1BAD">
        <w:rPr>
          <w:rFonts w:cstheme="minorHAnsi"/>
          <w:sz w:val="20"/>
          <w:szCs w:val="20"/>
        </w:rPr>
        <w:t xml:space="preserve"> to inform this review</w:t>
      </w:r>
      <w:r w:rsidRPr="00EB7B20">
        <w:rPr>
          <w:rFonts w:cstheme="minorHAnsi"/>
          <w:sz w:val="20"/>
          <w:szCs w:val="20"/>
        </w:rPr>
        <w:t xml:space="preserve"> will be collected through:</w:t>
      </w:r>
    </w:p>
    <w:p w14:paraId="7DDE3E0C" w14:textId="77777777" w:rsidR="00857F1E" w:rsidRPr="0053550E" w:rsidRDefault="00857F1E" w:rsidP="0025107D">
      <w:pPr>
        <w:pStyle w:val="ListParagraph"/>
        <w:numPr>
          <w:ilvl w:val="0"/>
          <w:numId w:val="21"/>
        </w:numPr>
        <w:spacing w:after="120" w:line="240" w:lineRule="auto"/>
        <w:rPr>
          <w:rFonts w:cstheme="minorHAnsi"/>
          <w:sz w:val="20"/>
          <w:szCs w:val="20"/>
        </w:rPr>
      </w:pPr>
      <w:r w:rsidRPr="0053550E">
        <w:rPr>
          <w:rFonts w:cstheme="minorHAnsi"/>
          <w:sz w:val="20"/>
          <w:szCs w:val="20"/>
        </w:rPr>
        <w:t>discussion and consultation with students and parent/carers</w:t>
      </w:r>
    </w:p>
    <w:p w14:paraId="51FF3CAF" w14:textId="77777777" w:rsidR="00857F1E" w:rsidRPr="0053550E" w:rsidRDefault="00857F1E" w:rsidP="0025107D">
      <w:pPr>
        <w:pStyle w:val="ListParagraph"/>
        <w:numPr>
          <w:ilvl w:val="0"/>
          <w:numId w:val="21"/>
        </w:numPr>
        <w:spacing w:after="120" w:line="240" w:lineRule="auto"/>
        <w:rPr>
          <w:rFonts w:cstheme="minorHAnsi"/>
          <w:sz w:val="20"/>
          <w:szCs w:val="20"/>
        </w:rPr>
      </w:pPr>
      <w:r w:rsidRPr="0053550E">
        <w:rPr>
          <w:rFonts w:cstheme="minorHAnsi"/>
          <w:sz w:val="20"/>
          <w:szCs w:val="20"/>
        </w:rPr>
        <w:t>regular student bullying surveys</w:t>
      </w:r>
    </w:p>
    <w:p w14:paraId="47C7D5D3" w14:textId="77777777" w:rsidR="00857F1E" w:rsidRPr="0053550E" w:rsidRDefault="00857F1E" w:rsidP="0025107D">
      <w:pPr>
        <w:pStyle w:val="ListParagraph"/>
        <w:numPr>
          <w:ilvl w:val="0"/>
          <w:numId w:val="21"/>
        </w:numPr>
        <w:spacing w:after="120" w:line="240" w:lineRule="auto"/>
        <w:rPr>
          <w:rFonts w:cstheme="minorHAnsi"/>
          <w:sz w:val="20"/>
          <w:szCs w:val="20"/>
        </w:rPr>
      </w:pPr>
      <w:r w:rsidRPr="0053550E">
        <w:rPr>
          <w:rFonts w:cstheme="minorHAnsi"/>
          <w:sz w:val="20"/>
          <w:szCs w:val="20"/>
        </w:rPr>
        <w:t xml:space="preserve">regular staff surveys  </w:t>
      </w:r>
    </w:p>
    <w:p w14:paraId="5862C7BB" w14:textId="77777777" w:rsidR="00857F1E" w:rsidRPr="0053550E" w:rsidRDefault="00505752" w:rsidP="0025107D">
      <w:pPr>
        <w:pStyle w:val="ListParagraph"/>
        <w:numPr>
          <w:ilvl w:val="0"/>
          <w:numId w:val="21"/>
        </w:numPr>
        <w:spacing w:after="120" w:line="240" w:lineRule="auto"/>
        <w:rPr>
          <w:rFonts w:cstheme="minorHAnsi"/>
          <w:sz w:val="20"/>
          <w:szCs w:val="20"/>
        </w:rPr>
      </w:pPr>
      <w:hyperlink r:id="rId22" w:history="1">
        <w:r w:rsidR="00857F1E" w:rsidRPr="0053550E">
          <w:rPr>
            <w:rStyle w:val="Hyperlink"/>
            <w:rFonts w:cstheme="minorHAnsi"/>
            <w:sz w:val="20"/>
            <w:szCs w:val="20"/>
          </w:rPr>
          <w:t>Bully Stoppers Data Collection</w:t>
        </w:r>
      </w:hyperlink>
      <w:r w:rsidR="00857F1E" w:rsidRPr="0053550E">
        <w:rPr>
          <w:rFonts w:cstheme="minorHAnsi"/>
          <w:sz w:val="20"/>
          <w:szCs w:val="20"/>
        </w:rPr>
        <w:t xml:space="preserve"> tool </w:t>
      </w:r>
    </w:p>
    <w:p w14:paraId="60954718" w14:textId="77777777" w:rsidR="00857F1E" w:rsidRPr="0053550E" w:rsidRDefault="00857F1E" w:rsidP="0025107D">
      <w:pPr>
        <w:pStyle w:val="ListParagraph"/>
        <w:numPr>
          <w:ilvl w:val="0"/>
          <w:numId w:val="21"/>
        </w:numPr>
        <w:spacing w:after="120" w:line="240" w:lineRule="auto"/>
        <w:rPr>
          <w:rFonts w:cstheme="minorHAnsi"/>
          <w:sz w:val="20"/>
          <w:szCs w:val="20"/>
        </w:rPr>
      </w:pPr>
      <w:r w:rsidRPr="0053550E">
        <w:rPr>
          <w:rFonts w:cstheme="minorHAnsi"/>
          <w:sz w:val="20"/>
          <w:szCs w:val="20"/>
        </w:rPr>
        <w:t>assessment of other school-based data, including the number of reported incidents of bullying in each year group and the effectiveness of the responses implemented</w:t>
      </w:r>
    </w:p>
    <w:p w14:paraId="59D54EB7" w14:textId="77777777" w:rsidR="00857F1E" w:rsidRPr="0053550E" w:rsidRDefault="00857F1E" w:rsidP="0025107D">
      <w:pPr>
        <w:pStyle w:val="ListParagraph"/>
        <w:numPr>
          <w:ilvl w:val="0"/>
          <w:numId w:val="21"/>
        </w:numPr>
        <w:spacing w:after="120" w:line="240" w:lineRule="auto"/>
        <w:rPr>
          <w:rFonts w:cstheme="minorHAnsi"/>
          <w:sz w:val="20"/>
          <w:szCs w:val="20"/>
        </w:rPr>
      </w:pPr>
      <w:r w:rsidRPr="0053550E">
        <w:rPr>
          <w:rFonts w:cstheme="minorHAnsi"/>
          <w:sz w:val="20"/>
          <w:szCs w:val="20"/>
        </w:rPr>
        <w:t>Attitudes to School Survey</w:t>
      </w:r>
    </w:p>
    <w:p w14:paraId="6739AB01" w14:textId="77777777" w:rsidR="00857F1E" w:rsidRPr="0053550E" w:rsidRDefault="00505752" w:rsidP="0025107D">
      <w:pPr>
        <w:pStyle w:val="ListParagraph"/>
        <w:numPr>
          <w:ilvl w:val="0"/>
          <w:numId w:val="21"/>
        </w:numPr>
        <w:spacing w:after="120" w:line="240" w:lineRule="auto"/>
        <w:rPr>
          <w:rFonts w:cstheme="minorHAnsi"/>
          <w:sz w:val="20"/>
          <w:szCs w:val="20"/>
        </w:rPr>
      </w:pPr>
      <w:hyperlink r:id="rId23" w:history="1">
        <w:r w:rsidR="00857F1E" w:rsidRPr="0053550E">
          <w:rPr>
            <w:rStyle w:val="Hyperlink"/>
            <w:rFonts w:cstheme="minorHAnsi"/>
            <w:sz w:val="20"/>
            <w:szCs w:val="20"/>
          </w:rPr>
          <w:t>Parent Opinion Survey</w:t>
        </w:r>
      </w:hyperlink>
    </w:p>
    <w:p w14:paraId="2A622E1D" w14:textId="5514E406" w:rsidR="00857F1E" w:rsidRPr="00EB7B20" w:rsidRDefault="00857F1E" w:rsidP="0025107D">
      <w:pPr>
        <w:spacing w:after="120"/>
        <w:contextualSpacing/>
        <w:rPr>
          <w:rFonts w:cstheme="minorHAnsi"/>
          <w:sz w:val="20"/>
          <w:szCs w:val="20"/>
        </w:rPr>
      </w:pPr>
      <w:r w:rsidRPr="00EB7B20">
        <w:rPr>
          <w:rFonts w:cstheme="minorHAnsi"/>
          <w:sz w:val="20"/>
          <w:szCs w:val="20"/>
        </w:rPr>
        <w:br/>
        <w:t>Proposed amendments to this</w:t>
      </w:r>
      <w:r w:rsidR="0053550E">
        <w:rPr>
          <w:rFonts w:cstheme="minorHAnsi"/>
          <w:sz w:val="20"/>
          <w:szCs w:val="20"/>
        </w:rPr>
        <w:t xml:space="preserve"> policy will be discussed with a</w:t>
      </w:r>
      <w:r w:rsidR="0053550E" w:rsidRPr="0053550E">
        <w:rPr>
          <w:rFonts w:cstheme="minorHAnsi"/>
          <w:sz w:val="20"/>
          <w:szCs w:val="20"/>
        </w:rPr>
        <w:t xml:space="preserve">nd include consultation with </w:t>
      </w:r>
      <w:r w:rsidRPr="0053550E">
        <w:rPr>
          <w:rFonts w:cstheme="minorHAnsi"/>
          <w:sz w:val="20"/>
          <w:szCs w:val="20"/>
        </w:rPr>
        <w:t xml:space="preserve">student representative groups, </w:t>
      </w:r>
      <w:r w:rsidR="0053550E" w:rsidRPr="0053550E">
        <w:rPr>
          <w:rFonts w:cstheme="minorHAnsi"/>
          <w:sz w:val="20"/>
          <w:szCs w:val="20"/>
        </w:rPr>
        <w:t>parent groups and school council.</w:t>
      </w:r>
    </w:p>
    <w:p w14:paraId="138FE5D4" w14:textId="77777777" w:rsidR="00857F1E" w:rsidRDefault="00857F1E" w:rsidP="0025107D">
      <w:pPr>
        <w:spacing w:after="120"/>
        <w:contextualSpacing/>
        <w:rPr>
          <w:rFonts w:cstheme="minorHAnsi"/>
          <w:sz w:val="20"/>
          <w:szCs w:val="20"/>
        </w:rPr>
      </w:pPr>
    </w:p>
    <w:p w14:paraId="1270C0F2" w14:textId="77777777" w:rsidR="00857F1E" w:rsidRDefault="00857F1E" w:rsidP="0025107D">
      <w:pPr>
        <w:spacing w:after="120"/>
        <w:contextualSpacing/>
        <w:rPr>
          <w:rFonts w:cstheme="minorHAnsi"/>
          <w:b/>
          <w:color w:val="C45911"/>
          <w:sz w:val="20"/>
          <w:szCs w:val="20"/>
          <w:lang w:val="en-US"/>
        </w:rPr>
      </w:pPr>
    </w:p>
    <w:tbl>
      <w:tblPr>
        <w:tblStyle w:val="TableGrid"/>
        <w:tblpPr w:leftFromText="180" w:rightFromText="180" w:vertAnchor="text" w:horzAnchor="margin" w:tblpY="-54"/>
        <w:tblW w:w="0" w:type="auto"/>
        <w:tblLook w:val="04A0" w:firstRow="1" w:lastRow="0" w:firstColumn="1" w:lastColumn="0" w:noHBand="0" w:noVBand="1"/>
      </w:tblPr>
      <w:tblGrid>
        <w:gridCol w:w="2689"/>
        <w:gridCol w:w="3543"/>
        <w:gridCol w:w="2784"/>
      </w:tblGrid>
      <w:tr w:rsidR="007C13F0" w:rsidRPr="000C169E" w14:paraId="5BE7B30F" w14:textId="77777777" w:rsidTr="00E4748A">
        <w:tc>
          <w:tcPr>
            <w:tcW w:w="2689" w:type="dxa"/>
          </w:tcPr>
          <w:p w14:paraId="0AA6CFF8" w14:textId="77777777" w:rsidR="007C13F0" w:rsidRPr="000C169E" w:rsidRDefault="007C13F0" w:rsidP="00E4748A">
            <w:pPr>
              <w:spacing w:after="120"/>
              <w:contextualSpacing/>
              <w:outlineLvl w:val="1"/>
              <w:rPr>
                <w:rFonts w:eastAsia="Times New Roman" w:cstheme="minorHAnsi"/>
                <w:b/>
              </w:rPr>
            </w:pPr>
            <w:r w:rsidRPr="000C169E">
              <w:rPr>
                <w:rFonts w:eastAsia="Times New Roman" w:cstheme="minorHAnsi"/>
                <w:b/>
              </w:rPr>
              <w:t>Policy Reviewed by School Council</w:t>
            </w:r>
          </w:p>
        </w:tc>
        <w:tc>
          <w:tcPr>
            <w:tcW w:w="3543" w:type="dxa"/>
          </w:tcPr>
          <w:p w14:paraId="3C851E95" w14:textId="77777777" w:rsidR="007C13F0" w:rsidRPr="000C169E" w:rsidRDefault="007C13F0" w:rsidP="00E4748A">
            <w:pPr>
              <w:spacing w:after="120"/>
              <w:contextualSpacing/>
              <w:outlineLvl w:val="1"/>
              <w:rPr>
                <w:rFonts w:eastAsia="Times New Roman" w:cstheme="minorHAnsi"/>
                <w:b/>
              </w:rPr>
            </w:pPr>
            <w:r w:rsidRPr="000C169E">
              <w:rPr>
                <w:rFonts w:eastAsia="Times New Roman" w:cstheme="minorHAnsi"/>
                <w:b/>
              </w:rPr>
              <w:t>Person Responsible for Policy</w:t>
            </w:r>
          </w:p>
        </w:tc>
        <w:tc>
          <w:tcPr>
            <w:tcW w:w="2784" w:type="dxa"/>
          </w:tcPr>
          <w:p w14:paraId="59F30A87" w14:textId="77777777" w:rsidR="007C13F0" w:rsidRPr="000C169E" w:rsidRDefault="007C13F0" w:rsidP="00E4748A">
            <w:pPr>
              <w:spacing w:after="120"/>
              <w:contextualSpacing/>
              <w:outlineLvl w:val="1"/>
              <w:rPr>
                <w:rFonts w:eastAsia="Times New Roman" w:cstheme="minorHAnsi"/>
                <w:b/>
              </w:rPr>
            </w:pPr>
            <w:r w:rsidRPr="000C169E">
              <w:rPr>
                <w:rFonts w:eastAsia="Times New Roman" w:cstheme="minorHAnsi"/>
                <w:b/>
              </w:rPr>
              <w:t>Next School Council Review</w:t>
            </w:r>
          </w:p>
        </w:tc>
      </w:tr>
      <w:tr w:rsidR="007C13F0" w:rsidRPr="000C169E" w14:paraId="0E4AA377" w14:textId="77777777" w:rsidTr="00E4748A">
        <w:trPr>
          <w:trHeight w:val="436"/>
        </w:trPr>
        <w:tc>
          <w:tcPr>
            <w:tcW w:w="2689" w:type="dxa"/>
          </w:tcPr>
          <w:p w14:paraId="62CD345E" w14:textId="21854B05" w:rsidR="007C13F0" w:rsidRPr="000C169E" w:rsidRDefault="00FD1BAD" w:rsidP="00E4748A">
            <w:pPr>
              <w:spacing w:after="120"/>
              <w:contextualSpacing/>
              <w:outlineLvl w:val="1"/>
              <w:rPr>
                <w:rFonts w:eastAsia="Times New Roman" w:cstheme="minorHAnsi"/>
              </w:rPr>
            </w:pPr>
            <w:r>
              <w:rPr>
                <w:rFonts w:eastAsia="Times New Roman" w:cstheme="minorHAnsi"/>
              </w:rPr>
              <w:t>2022</w:t>
            </w:r>
          </w:p>
        </w:tc>
        <w:tc>
          <w:tcPr>
            <w:tcW w:w="3543" w:type="dxa"/>
          </w:tcPr>
          <w:p w14:paraId="755EE5E4" w14:textId="77777777" w:rsidR="007C13F0" w:rsidRPr="000C169E" w:rsidRDefault="007C13F0" w:rsidP="00E4748A">
            <w:pPr>
              <w:spacing w:after="120"/>
              <w:contextualSpacing/>
              <w:outlineLvl w:val="1"/>
              <w:rPr>
                <w:rFonts w:eastAsia="Times New Roman" w:cstheme="minorHAnsi"/>
              </w:rPr>
            </w:pPr>
            <w:r w:rsidRPr="000C169E">
              <w:rPr>
                <w:rFonts w:eastAsia="Times New Roman" w:cstheme="minorHAnsi"/>
              </w:rPr>
              <w:t xml:space="preserve">Assistant Principal </w:t>
            </w:r>
            <w:r>
              <w:rPr>
                <w:rFonts w:eastAsia="Times New Roman" w:cstheme="minorHAnsi"/>
              </w:rPr>
              <w:t>- Accountabilities</w:t>
            </w:r>
          </w:p>
        </w:tc>
        <w:tc>
          <w:tcPr>
            <w:tcW w:w="2784" w:type="dxa"/>
          </w:tcPr>
          <w:p w14:paraId="54A663AC" w14:textId="20D98D77" w:rsidR="007C13F0" w:rsidRPr="000C169E" w:rsidRDefault="007C13F0" w:rsidP="00E4748A">
            <w:pPr>
              <w:spacing w:after="120"/>
              <w:contextualSpacing/>
              <w:outlineLvl w:val="1"/>
              <w:rPr>
                <w:rFonts w:eastAsia="Times New Roman" w:cstheme="minorHAnsi"/>
              </w:rPr>
            </w:pPr>
            <w:r>
              <w:rPr>
                <w:rFonts w:eastAsia="Times New Roman" w:cstheme="minorHAnsi"/>
              </w:rPr>
              <w:t>202</w:t>
            </w:r>
            <w:r w:rsidR="00FD1BAD">
              <w:rPr>
                <w:rFonts w:eastAsia="Times New Roman" w:cstheme="minorHAnsi"/>
              </w:rPr>
              <w:t>4</w:t>
            </w:r>
          </w:p>
        </w:tc>
      </w:tr>
    </w:tbl>
    <w:p w14:paraId="606DC7DF" w14:textId="77777777" w:rsidR="00E85FC3" w:rsidRPr="00EB7B20" w:rsidRDefault="00E85FC3" w:rsidP="0025107D">
      <w:pPr>
        <w:spacing w:after="120"/>
        <w:contextualSpacing/>
        <w:rPr>
          <w:rFonts w:cstheme="minorHAnsi"/>
          <w:b/>
          <w:color w:val="C45911"/>
          <w:sz w:val="20"/>
          <w:szCs w:val="20"/>
          <w:lang w:val="en-US"/>
        </w:rPr>
      </w:pPr>
    </w:p>
    <w:sectPr w:rsidR="00E85FC3" w:rsidRPr="00EB7B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DCDE" w14:textId="77777777" w:rsidR="00505752" w:rsidRDefault="00505752" w:rsidP="00EF45A5">
      <w:pPr>
        <w:spacing w:after="0" w:line="240" w:lineRule="auto"/>
      </w:pPr>
      <w:r>
        <w:separator/>
      </w:r>
    </w:p>
  </w:endnote>
  <w:endnote w:type="continuationSeparator" w:id="0">
    <w:p w14:paraId="4B5A5D95" w14:textId="77777777" w:rsidR="00505752" w:rsidRDefault="00505752" w:rsidP="00EF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F46D" w14:textId="77777777" w:rsidR="00505752" w:rsidRDefault="00505752" w:rsidP="00EF45A5">
      <w:pPr>
        <w:spacing w:after="0" w:line="240" w:lineRule="auto"/>
      </w:pPr>
      <w:r>
        <w:separator/>
      </w:r>
    </w:p>
  </w:footnote>
  <w:footnote w:type="continuationSeparator" w:id="0">
    <w:p w14:paraId="70EA415B" w14:textId="77777777" w:rsidR="00505752" w:rsidRDefault="00505752" w:rsidP="00EF4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A19"/>
    <w:multiLevelType w:val="hybridMultilevel"/>
    <w:tmpl w:val="D0CA6EA0"/>
    <w:lvl w:ilvl="0" w:tplc="F61662E0">
      <w:start w:val="1"/>
      <w:numFmt w:val="bullet"/>
      <w:lvlText w:val="•"/>
      <w:lvlJc w:val="left"/>
      <w:pPr>
        <w:ind w:left="107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67B5965"/>
    <w:multiLevelType w:val="hybridMultilevel"/>
    <w:tmpl w:val="663C689C"/>
    <w:lvl w:ilvl="0" w:tplc="F61662E0">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46A6F"/>
    <w:multiLevelType w:val="hybridMultilevel"/>
    <w:tmpl w:val="3ABEDDEA"/>
    <w:lvl w:ilvl="0" w:tplc="6D5C038A">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6172D3"/>
    <w:multiLevelType w:val="hybridMultilevel"/>
    <w:tmpl w:val="91308128"/>
    <w:lvl w:ilvl="0" w:tplc="545E248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226D3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6E3D5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BE78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F2CB6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5E8C7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62EA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2202B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70D12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BD0A48"/>
    <w:multiLevelType w:val="hybridMultilevel"/>
    <w:tmpl w:val="3CF60158"/>
    <w:lvl w:ilvl="0" w:tplc="F61662E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0D679D"/>
    <w:multiLevelType w:val="hybridMultilevel"/>
    <w:tmpl w:val="62409C96"/>
    <w:lvl w:ilvl="0" w:tplc="F61662E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87932"/>
    <w:multiLevelType w:val="hybridMultilevel"/>
    <w:tmpl w:val="A3C0825E"/>
    <w:lvl w:ilvl="0" w:tplc="F61662E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DE22A4"/>
    <w:multiLevelType w:val="hybridMultilevel"/>
    <w:tmpl w:val="5AB2CBDA"/>
    <w:lvl w:ilvl="0" w:tplc="F61662E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4DD6539"/>
    <w:multiLevelType w:val="hybridMultilevel"/>
    <w:tmpl w:val="0748CEEC"/>
    <w:lvl w:ilvl="0" w:tplc="F61662E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62B7E3F"/>
    <w:multiLevelType w:val="hybridMultilevel"/>
    <w:tmpl w:val="036E0846"/>
    <w:lvl w:ilvl="0" w:tplc="A866C42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32A15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8C722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6452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E0F93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E6AE1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6C62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024B1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7A8DA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8B96C37"/>
    <w:multiLevelType w:val="hybridMultilevel"/>
    <w:tmpl w:val="72DE20E8"/>
    <w:lvl w:ilvl="0" w:tplc="F61662E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9C63EB7"/>
    <w:multiLevelType w:val="hybridMultilevel"/>
    <w:tmpl w:val="46CA2374"/>
    <w:lvl w:ilvl="0" w:tplc="F61662E0">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283592F"/>
    <w:multiLevelType w:val="hybridMultilevel"/>
    <w:tmpl w:val="47608ECC"/>
    <w:lvl w:ilvl="0" w:tplc="B9CEBCC6">
      <w:start w:val="1"/>
      <w:numFmt w:val="decimal"/>
      <w:lvlText w:val="%1."/>
      <w:lvlJc w:val="left"/>
      <w:pPr>
        <w:ind w:left="2351" w:hanging="360"/>
      </w:pPr>
      <w:rPr>
        <w:rFonts w:asciiTheme="minorHAnsi" w:hAnsiTheme="minorHAnsi" w:cstheme="minorHAnsi" w:hint="default"/>
      </w:rPr>
    </w:lvl>
    <w:lvl w:ilvl="1" w:tplc="0C090003">
      <w:start w:val="1"/>
      <w:numFmt w:val="bullet"/>
      <w:lvlText w:val="o"/>
      <w:lvlJc w:val="left"/>
      <w:pPr>
        <w:tabs>
          <w:tab w:val="num" w:pos="3594"/>
        </w:tabs>
        <w:ind w:left="3594" w:hanging="360"/>
      </w:pPr>
      <w:rPr>
        <w:rFonts w:ascii="Courier New" w:hAnsi="Courier New" w:cs="Courier New" w:hint="default"/>
      </w:rPr>
    </w:lvl>
    <w:lvl w:ilvl="2" w:tplc="0C09001B" w:tentative="1">
      <w:start w:val="1"/>
      <w:numFmt w:val="lowerRoman"/>
      <w:lvlText w:val="%3."/>
      <w:lvlJc w:val="right"/>
      <w:pPr>
        <w:ind w:left="4314" w:hanging="180"/>
      </w:pPr>
      <w:rPr>
        <w:rFonts w:cs="Times New Roman"/>
      </w:rPr>
    </w:lvl>
    <w:lvl w:ilvl="3" w:tplc="0C09000F" w:tentative="1">
      <w:start w:val="1"/>
      <w:numFmt w:val="decimal"/>
      <w:lvlText w:val="%4."/>
      <w:lvlJc w:val="left"/>
      <w:pPr>
        <w:ind w:left="5034" w:hanging="360"/>
      </w:pPr>
      <w:rPr>
        <w:rFonts w:cs="Times New Roman"/>
      </w:rPr>
    </w:lvl>
    <w:lvl w:ilvl="4" w:tplc="0C090019" w:tentative="1">
      <w:start w:val="1"/>
      <w:numFmt w:val="lowerLetter"/>
      <w:lvlText w:val="%5."/>
      <w:lvlJc w:val="left"/>
      <w:pPr>
        <w:ind w:left="5754" w:hanging="360"/>
      </w:pPr>
      <w:rPr>
        <w:rFonts w:cs="Times New Roman"/>
      </w:rPr>
    </w:lvl>
    <w:lvl w:ilvl="5" w:tplc="0C09001B" w:tentative="1">
      <w:start w:val="1"/>
      <w:numFmt w:val="lowerRoman"/>
      <w:lvlText w:val="%6."/>
      <w:lvlJc w:val="right"/>
      <w:pPr>
        <w:ind w:left="6474" w:hanging="180"/>
      </w:pPr>
      <w:rPr>
        <w:rFonts w:cs="Times New Roman"/>
      </w:rPr>
    </w:lvl>
    <w:lvl w:ilvl="6" w:tplc="0C09000F" w:tentative="1">
      <w:start w:val="1"/>
      <w:numFmt w:val="decimal"/>
      <w:lvlText w:val="%7."/>
      <w:lvlJc w:val="left"/>
      <w:pPr>
        <w:ind w:left="7194" w:hanging="360"/>
      </w:pPr>
      <w:rPr>
        <w:rFonts w:cs="Times New Roman"/>
      </w:rPr>
    </w:lvl>
    <w:lvl w:ilvl="7" w:tplc="0C090019" w:tentative="1">
      <w:start w:val="1"/>
      <w:numFmt w:val="lowerLetter"/>
      <w:lvlText w:val="%8."/>
      <w:lvlJc w:val="left"/>
      <w:pPr>
        <w:ind w:left="7914" w:hanging="360"/>
      </w:pPr>
      <w:rPr>
        <w:rFonts w:cs="Times New Roman"/>
      </w:rPr>
    </w:lvl>
    <w:lvl w:ilvl="8" w:tplc="0C09001B" w:tentative="1">
      <w:start w:val="1"/>
      <w:numFmt w:val="lowerRoman"/>
      <w:lvlText w:val="%9."/>
      <w:lvlJc w:val="right"/>
      <w:pPr>
        <w:ind w:left="8634" w:hanging="180"/>
      </w:pPr>
      <w:rPr>
        <w:rFonts w:cs="Times New Roman"/>
      </w:rPr>
    </w:lvl>
  </w:abstractNum>
  <w:abstractNum w:abstractNumId="18" w15:restartNumberingAfterBreak="0">
    <w:nsid w:val="44BD46F5"/>
    <w:multiLevelType w:val="hybridMultilevel"/>
    <w:tmpl w:val="C734CA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7373E"/>
    <w:multiLevelType w:val="hybridMultilevel"/>
    <w:tmpl w:val="0E5E8962"/>
    <w:lvl w:ilvl="0" w:tplc="E3D61A4A">
      <w:start w:val="1"/>
      <w:numFmt w:val="bullet"/>
      <w:lvlText w:val="•"/>
      <w:lvlJc w:val="left"/>
      <w:pPr>
        <w:ind w:left="64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00588BE2">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E676E9AE">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79A8C008">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6FD834DE">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A3C07138">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D506EDCE">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B42C9850">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C25CC66E">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64D935D7"/>
    <w:multiLevelType w:val="hybridMultilevel"/>
    <w:tmpl w:val="7A3489D2"/>
    <w:lvl w:ilvl="0" w:tplc="F61662E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4EB54BE"/>
    <w:multiLevelType w:val="hybridMultilevel"/>
    <w:tmpl w:val="BEDA5978"/>
    <w:lvl w:ilvl="0" w:tplc="46BAA79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11254F"/>
    <w:multiLevelType w:val="hybridMultilevel"/>
    <w:tmpl w:val="A65A3BD4"/>
    <w:lvl w:ilvl="0" w:tplc="F61662E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F1E2D86"/>
    <w:multiLevelType w:val="hybridMultilevel"/>
    <w:tmpl w:val="3F74C046"/>
    <w:lvl w:ilvl="0" w:tplc="F61662E0">
      <w:start w:val="1"/>
      <w:numFmt w:val="bullet"/>
      <w:lvlText w:val="•"/>
      <w:lvlJc w:val="left"/>
      <w:pPr>
        <w:ind w:left="71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28" w15:restartNumberingAfterBreak="0">
    <w:nsid w:val="74A37257"/>
    <w:multiLevelType w:val="hybridMultilevel"/>
    <w:tmpl w:val="7870D4C4"/>
    <w:lvl w:ilvl="0" w:tplc="F61662E0">
      <w:start w:val="1"/>
      <w:numFmt w:val="bullet"/>
      <w:lvlText w:val="•"/>
      <w:lvlJc w:val="left"/>
      <w:pPr>
        <w:ind w:left="1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A26C4E">
      <w:start w:val="1"/>
      <w:numFmt w:val="bullet"/>
      <w:lvlText w:val="o"/>
      <w:lvlJc w:val="left"/>
      <w:pPr>
        <w:ind w:left="1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76A648">
      <w:start w:val="1"/>
      <w:numFmt w:val="bullet"/>
      <w:lvlText w:val="▪"/>
      <w:lvlJc w:val="left"/>
      <w:pPr>
        <w:ind w:left="26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34B8E4">
      <w:start w:val="1"/>
      <w:numFmt w:val="bullet"/>
      <w:lvlText w:val="•"/>
      <w:lvlJc w:val="left"/>
      <w:pPr>
        <w:ind w:left="3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4EC84E">
      <w:start w:val="1"/>
      <w:numFmt w:val="bullet"/>
      <w:lvlText w:val="o"/>
      <w:lvlJc w:val="left"/>
      <w:pPr>
        <w:ind w:left="4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C0F32A">
      <w:start w:val="1"/>
      <w:numFmt w:val="bullet"/>
      <w:lvlText w:val="▪"/>
      <w:lvlJc w:val="left"/>
      <w:pPr>
        <w:ind w:left="4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9629FE">
      <w:start w:val="1"/>
      <w:numFmt w:val="bullet"/>
      <w:lvlText w:val="•"/>
      <w:lvlJc w:val="left"/>
      <w:pPr>
        <w:ind w:left="5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8E2340">
      <w:start w:val="1"/>
      <w:numFmt w:val="bullet"/>
      <w:lvlText w:val="o"/>
      <w:lvlJc w:val="left"/>
      <w:pPr>
        <w:ind w:left="6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B0DE14">
      <w:start w:val="1"/>
      <w:numFmt w:val="bullet"/>
      <w:lvlText w:val="▪"/>
      <w:lvlJc w:val="left"/>
      <w:pPr>
        <w:ind w:left="6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A1122C5"/>
    <w:multiLevelType w:val="hybridMultilevel"/>
    <w:tmpl w:val="E9A4D870"/>
    <w:lvl w:ilvl="0" w:tplc="E3D61A4A">
      <w:start w:val="1"/>
      <w:numFmt w:val="bullet"/>
      <w:lvlText w:val="•"/>
      <w:lvlJc w:val="left"/>
      <w:pPr>
        <w:ind w:left="1080" w:hanging="360"/>
      </w:pPr>
      <w:rPr>
        <w:rFonts w:ascii="Arial" w:eastAsia="Arial" w:hAnsi="Arial" w:cs="Arial" w:hint="default"/>
        <w:b w:val="0"/>
        <w:i w:val="0"/>
        <w:strike w:val="0"/>
        <w:dstrike w:val="0"/>
        <w:color w:val="333333"/>
        <w:sz w:val="20"/>
        <w:szCs w:val="20"/>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6091400">
    <w:abstractNumId w:val="28"/>
  </w:num>
  <w:num w:numId="2" w16cid:durableId="1609581598">
    <w:abstractNumId w:val="14"/>
  </w:num>
  <w:num w:numId="3" w16cid:durableId="1951431923">
    <w:abstractNumId w:val="5"/>
  </w:num>
  <w:num w:numId="4" w16cid:durableId="314535793">
    <w:abstractNumId w:val="20"/>
  </w:num>
  <w:num w:numId="5" w16cid:durableId="1110011622">
    <w:abstractNumId w:val="21"/>
  </w:num>
  <w:num w:numId="6" w16cid:durableId="1737318818">
    <w:abstractNumId w:val="17"/>
  </w:num>
  <w:num w:numId="7" w16cid:durableId="77023898">
    <w:abstractNumId w:val="9"/>
  </w:num>
  <w:num w:numId="8" w16cid:durableId="786240025">
    <w:abstractNumId w:val="18"/>
  </w:num>
  <w:num w:numId="9" w16cid:durableId="1652782698">
    <w:abstractNumId w:val="3"/>
  </w:num>
  <w:num w:numId="10" w16cid:durableId="1466196111">
    <w:abstractNumId w:val="19"/>
  </w:num>
  <w:num w:numId="11" w16cid:durableId="2098092844">
    <w:abstractNumId w:val="26"/>
  </w:num>
  <w:num w:numId="12" w16cid:durableId="146289183">
    <w:abstractNumId w:val="22"/>
  </w:num>
  <w:num w:numId="13" w16cid:durableId="1147359208">
    <w:abstractNumId w:val="2"/>
  </w:num>
  <w:num w:numId="14" w16cid:durableId="263465381">
    <w:abstractNumId w:val="7"/>
  </w:num>
  <w:num w:numId="15" w16cid:durableId="80684090">
    <w:abstractNumId w:val="23"/>
  </w:num>
  <w:num w:numId="16" w16cid:durableId="649557387">
    <w:abstractNumId w:val="11"/>
  </w:num>
  <w:num w:numId="17" w16cid:durableId="883709351">
    <w:abstractNumId w:val="24"/>
  </w:num>
  <w:num w:numId="18" w16cid:durableId="1862083599">
    <w:abstractNumId w:val="6"/>
  </w:num>
  <w:num w:numId="19" w16cid:durableId="1648515509">
    <w:abstractNumId w:val="15"/>
  </w:num>
  <w:num w:numId="20" w16cid:durableId="934703917">
    <w:abstractNumId w:val="8"/>
  </w:num>
  <w:num w:numId="21" w16cid:durableId="1935162530">
    <w:abstractNumId w:val="12"/>
  </w:num>
  <w:num w:numId="22" w16cid:durableId="554120828">
    <w:abstractNumId w:val="10"/>
  </w:num>
  <w:num w:numId="23" w16cid:durableId="1852799211">
    <w:abstractNumId w:val="13"/>
  </w:num>
  <w:num w:numId="24" w16cid:durableId="1296330228">
    <w:abstractNumId w:val="16"/>
  </w:num>
  <w:num w:numId="25" w16cid:durableId="1772318989">
    <w:abstractNumId w:val="0"/>
  </w:num>
  <w:num w:numId="26" w16cid:durableId="1700742475">
    <w:abstractNumId w:val="27"/>
  </w:num>
  <w:num w:numId="27" w16cid:durableId="156044382">
    <w:abstractNumId w:val="1"/>
  </w:num>
  <w:num w:numId="28" w16cid:durableId="271209030">
    <w:abstractNumId w:val="29"/>
  </w:num>
  <w:num w:numId="29" w16cid:durableId="56242587">
    <w:abstractNumId w:val="4"/>
  </w:num>
  <w:num w:numId="30" w16cid:durableId="1196700355">
    <w:abstractNumId w:val="25"/>
  </w:num>
  <w:num w:numId="31" w16cid:durableId="81430110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1E"/>
    <w:rsid w:val="00151440"/>
    <w:rsid w:val="00163626"/>
    <w:rsid w:val="001F3A0A"/>
    <w:rsid w:val="00205A1C"/>
    <w:rsid w:val="0025107D"/>
    <w:rsid w:val="002777D4"/>
    <w:rsid w:val="002D46DD"/>
    <w:rsid w:val="00315203"/>
    <w:rsid w:val="003A5819"/>
    <w:rsid w:val="003C34BE"/>
    <w:rsid w:val="003D337D"/>
    <w:rsid w:val="003E2BA1"/>
    <w:rsid w:val="003F43D0"/>
    <w:rsid w:val="0047603F"/>
    <w:rsid w:val="004C29A6"/>
    <w:rsid w:val="004E01DC"/>
    <w:rsid w:val="00505752"/>
    <w:rsid w:val="0053550E"/>
    <w:rsid w:val="005659B8"/>
    <w:rsid w:val="005D77E6"/>
    <w:rsid w:val="00602388"/>
    <w:rsid w:val="006B35D4"/>
    <w:rsid w:val="00720B47"/>
    <w:rsid w:val="00731599"/>
    <w:rsid w:val="007632DB"/>
    <w:rsid w:val="00777373"/>
    <w:rsid w:val="007B33A2"/>
    <w:rsid w:val="007C13F0"/>
    <w:rsid w:val="007F48EF"/>
    <w:rsid w:val="008149AF"/>
    <w:rsid w:val="00841058"/>
    <w:rsid w:val="00853C60"/>
    <w:rsid w:val="00857F1E"/>
    <w:rsid w:val="00861000"/>
    <w:rsid w:val="008D2A72"/>
    <w:rsid w:val="00914133"/>
    <w:rsid w:val="009212EC"/>
    <w:rsid w:val="00A04C88"/>
    <w:rsid w:val="00A04E37"/>
    <w:rsid w:val="00A507F8"/>
    <w:rsid w:val="00B16ADA"/>
    <w:rsid w:val="00B577D3"/>
    <w:rsid w:val="00B57BC4"/>
    <w:rsid w:val="00C244D1"/>
    <w:rsid w:val="00C51DFA"/>
    <w:rsid w:val="00C64ED4"/>
    <w:rsid w:val="00C652C3"/>
    <w:rsid w:val="00CE36F3"/>
    <w:rsid w:val="00D63C16"/>
    <w:rsid w:val="00D86053"/>
    <w:rsid w:val="00DC0C7B"/>
    <w:rsid w:val="00DC616C"/>
    <w:rsid w:val="00DD0739"/>
    <w:rsid w:val="00E04CBE"/>
    <w:rsid w:val="00E05476"/>
    <w:rsid w:val="00E0624D"/>
    <w:rsid w:val="00E85FC3"/>
    <w:rsid w:val="00EB7B20"/>
    <w:rsid w:val="00ED573E"/>
    <w:rsid w:val="00EF45A5"/>
    <w:rsid w:val="00F17725"/>
    <w:rsid w:val="00F66ADE"/>
    <w:rsid w:val="00F757A2"/>
    <w:rsid w:val="00FD1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0696"/>
  <w15:chartTrackingRefBased/>
  <w15:docId w15:val="{659E650B-9ADE-4E29-B9AD-0EAA0467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57F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857F1E"/>
    <w:pPr>
      <w:keepNext/>
      <w:keepLines/>
      <w:spacing w:after="0"/>
      <w:ind w:left="10" w:hanging="10"/>
      <w:outlineLvl w:val="2"/>
    </w:pPr>
    <w:rPr>
      <w:rFonts w:ascii="Arial" w:eastAsia="Arial" w:hAnsi="Arial" w:cs="Arial"/>
      <w:b/>
      <w:color w:val="211D1E"/>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7F1E"/>
    <w:rPr>
      <w:rFonts w:ascii="Arial" w:eastAsia="Arial" w:hAnsi="Arial" w:cs="Arial"/>
      <w:b/>
      <w:color w:val="211D1E"/>
      <w:sz w:val="20"/>
      <w:lang w:eastAsia="en-AU"/>
    </w:rPr>
  </w:style>
  <w:style w:type="character" w:customStyle="1" w:styleId="Heading2Char">
    <w:name w:val="Heading 2 Char"/>
    <w:basedOn w:val="DefaultParagraphFont"/>
    <w:link w:val="Heading2"/>
    <w:uiPriority w:val="9"/>
    <w:rsid w:val="00857F1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7F1E"/>
    <w:pPr>
      <w:ind w:left="720"/>
      <w:contextualSpacing/>
    </w:pPr>
  </w:style>
  <w:style w:type="character" w:styleId="Hyperlink">
    <w:name w:val="Hyperlink"/>
    <w:basedOn w:val="DefaultParagraphFont"/>
    <w:uiPriority w:val="99"/>
    <w:unhideWhenUsed/>
    <w:rsid w:val="00857F1E"/>
    <w:rPr>
      <w:color w:val="0563C1" w:themeColor="hyperlink"/>
      <w:u w:val="single"/>
    </w:rPr>
  </w:style>
  <w:style w:type="paragraph" w:styleId="Header">
    <w:name w:val="header"/>
    <w:basedOn w:val="Normal"/>
    <w:link w:val="HeaderChar"/>
    <w:uiPriority w:val="99"/>
    <w:unhideWhenUsed/>
    <w:rsid w:val="00EF4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A5"/>
  </w:style>
  <w:style w:type="paragraph" w:styleId="Footer">
    <w:name w:val="footer"/>
    <w:basedOn w:val="Normal"/>
    <w:link w:val="FooterChar"/>
    <w:uiPriority w:val="99"/>
    <w:unhideWhenUsed/>
    <w:rsid w:val="00EF4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A5"/>
  </w:style>
  <w:style w:type="table" w:styleId="TableGrid">
    <w:name w:val="Table Grid"/>
    <w:basedOn w:val="TableNormal"/>
    <w:uiPriority w:val="39"/>
    <w:rsid w:val="00E85F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0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760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46095">
      <w:bodyDiv w:val="1"/>
      <w:marLeft w:val="0"/>
      <w:marRight w:val="0"/>
      <w:marTop w:val="0"/>
      <w:marBottom w:val="0"/>
      <w:divBdr>
        <w:top w:val="none" w:sz="0" w:space="0" w:color="auto"/>
        <w:left w:val="none" w:sz="0" w:space="0" w:color="auto"/>
        <w:bottom w:val="none" w:sz="0" w:space="0" w:color="auto"/>
        <w:right w:val="none" w:sz="0" w:space="0" w:color="auto"/>
      </w:divBdr>
    </w:div>
    <w:div w:id="21351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2.education.vic.gov.au/pal/workplace-bullying/policy" TargetMode="External"/><Relationship Id="rId18" Type="http://schemas.openxmlformats.org/officeDocument/2006/relationships/hyperlink" Target="https://bullyingnoway.gov.au/PreventingBullying/Planning/Pages/School-policy.aspx" TargetMode="External"/><Relationship Id="rId3" Type="http://schemas.openxmlformats.org/officeDocument/2006/relationships/settings" Target="settings.xml"/><Relationship Id="rId21" Type="http://schemas.openxmlformats.org/officeDocument/2006/relationships/hyperlink" Target="https://www.studentwellbeinghub.edu.au/resources/detail?id=dd6b5222-d5c5-6d32-997d-ff0000a69c30" TargetMode="External"/><Relationship Id="rId7" Type="http://schemas.openxmlformats.org/officeDocument/2006/relationships/image" Target="media/image1.jpg"/><Relationship Id="rId12" Type="http://schemas.openxmlformats.org/officeDocument/2006/relationships/hyperlink" Target="https://www2.education.vic.gov.au/pal/sexual-harassment/overview" TargetMode="External"/><Relationship Id="rId17" Type="http://schemas.openxmlformats.org/officeDocument/2006/relationships/hyperlink" Target="https://www.lifeline.org.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idshelpline.com.au/" TargetMode="External"/><Relationship Id="rId20" Type="http://schemas.openxmlformats.org/officeDocument/2006/relationships/hyperlink" Target="https://www.esafety.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equal-opportunity/overvie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ullyingnoway.gov.au/PreventingBullying/Planning/Pages/School-policy.aspx" TargetMode="External"/><Relationship Id="rId23" Type="http://schemas.openxmlformats.org/officeDocument/2006/relationships/hyperlink" Target="https://www.education.vic.gov.au/school/teachers/management/improvement/pages/performsurveyparent.aspx" TargetMode="External"/><Relationship Id="rId10" Type="http://schemas.openxmlformats.org/officeDocument/2006/relationships/hyperlink" Target="https://www2.education.vic.gov.au/pal/respectful-workplaces/overview" TargetMode="External"/><Relationship Id="rId19" Type="http://schemas.openxmlformats.org/officeDocument/2006/relationships/hyperlink" Target="https://www.studentwellbeinghub.edu.au/" TargetMode="External"/><Relationship Id="rId4" Type="http://schemas.openxmlformats.org/officeDocument/2006/relationships/webSettings" Target="webSettings.xml"/><Relationship Id="rId9" Type="http://schemas.openxmlformats.org/officeDocument/2006/relationships/hyperlink" Target="https://www2.education.vic.gov.au/pal/equal-opportunity-human-rights-students/policy" TargetMode="External"/><Relationship Id="rId14" Type="http://schemas.openxmlformats.org/officeDocument/2006/relationships/hyperlink" Target="http://www.education.vic.gov.au/about/programs/bullystoppers/Pages/advicesheetbrodieslaw.aspx" TargetMode="External"/><Relationship Id="rId22" Type="http://schemas.openxmlformats.org/officeDocument/2006/relationships/hyperlink" Target="https://www.education.vic.gov.au/about/programs/bullystoppers/Pages/teachda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GIBBONS</dc:creator>
  <cp:keywords/>
  <dc:description/>
  <cp:lastModifiedBy>Allirra Scott</cp:lastModifiedBy>
  <cp:revision>12</cp:revision>
  <dcterms:created xsi:type="dcterms:W3CDTF">2022-08-17T01:57:00Z</dcterms:created>
  <dcterms:modified xsi:type="dcterms:W3CDTF">2022-08-17T03:46:00Z</dcterms:modified>
</cp:coreProperties>
</file>